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9C" w:rsidRPr="003158D3" w:rsidRDefault="0064629C" w:rsidP="0064629C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</w:p>
    <w:p w:rsidR="0064629C" w:rsidRPr="003158D3" w:rsidRDefault="0064629C" w:rsidP="00435236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64629C" w:rsidRPr="003158D3" w:rsidRDefault="00E8722E" w:rsidP="0064629C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 xml:space="preserve">Pulling the Rug from Under our Feet? </w:t>
      </w:r>
    </w:p>
    <w:p w:rsidR="0064629C" w:rsidRPr="003158D3" w:rsidRDefault="00E8722E" w:rsidP="0064629C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 xml:space="preserve">A Critical Evaluation of the Scholarly Pursuit of the Value-in-Diversity Argument for </w:t>
      </w:r>
    </w:p>
    <w:p w:rsidR="00E8722E" w:rsidRPr="003158D3" w:rsidRDefault="00E8722E" w:rsidP="0064629C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>Women’s Representation in Leadership Positions</w:t>
      </w:r>
    </w:p>
    <w:p w:rsidR="00C20B13" w:rsidRPr="003158D3" w:rsidRDefault="00C20B13" w:rsidP="00D33A13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</w:p>
    <w:p w:rsidR="00D33A13" w:rsidRPr="003158D3" w:rsidRDefault="00D33A13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</w:p>
    <w:p w:rsidR="00D20E57" w:rsidRPr="003158D3" w:rsidRDefault="00D20E57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</w:p>
    <w:p w:rsidR="00D20E57" w:rsidRPr="003158D3" w:rsidRDefault="00D20E57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</w:p>
    <w:p w:rsidR="00D33A13" w:rsidRPr="003158D3" w:rsidRDefault="00D33A13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</w:p>
    <w:p w:rsidR="00D20E57" w:rsidRPr="003158D3" w:rsidRDefault="00447BF4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Extended a</w:t>
      </w:r>
      <w:r w:rsidR="000F3C7D" w:rsidRPr="003158D3">
        <w:rPr>
          <w:rFonts w:ascii="Times New Roman" w:hAnsi="Times New Roman"/>
          <w:sz w:val="24"/>
          <w:lang w:val="en-US"/>
        </w:rPr>
        <w:t xml:space="preserve">bstract submitted to the 2013 Equality, Diversity, Inclusion Conference, </w:t>
      </w:r>
      <w:proofErr w:type="gramStart"/>
      <w:r w:rsidR="000F3C7D" w:rsidRPr="003158D3">
        <w:rPr>
          <w:rFonts w:ascii="Times New Roman" w:hAnsi="Times New Roman"/>
          <w:sz w:val="24"/>
          <w:lang w:val="en-US"/>
        </w:rPr>
        <w:t>Athens</w:t>
      </w:r>
      <w:proofErr w:type="gramEnd"/>
      <w:r w:rsidR="000F3C7D" w:rsidRPr="003158D3">
        <w:rPr>
          <w:rFonts w:ascii="Times New Roman" w:hAnsi="Times New Roman"/>
          <w:sz w:val="24"/>
          <w:lang w:val="en-US"/>
        </w:rPr>
        <w:t>, Greece</w:t>
      </w:r>
    </w:p>
    <w:p w:rsidR="000F3C7D" w:rsidRPr="003158D3" w:rsidRDefault="00D20E57" w:rsidP="00F030A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>Diversity Management and Performance</w:t>
      </w:r>
      <w:r w:rsidR="004E342D">
        <w:rPr>
          <w:rFonts w:ascii="Times New Roman" w:hAnsi="Times New Roman"/>
          <w:sz w:val="24"/>
          <w:lang w:val="en-US"/>
        </w:rPr>
        <w:t>,</w:t>
      </w:r>
      <w:r w:rsidRPr="003158D3">
        <w:rPr>
          <w:rFonts w:ascii="Times New Roman" w:hAnsi="Times New Roman"/>
          <w:sz w:val="24"/>
          <w:lang w:val="en-US"/>
        </w:rPr>
        <w:t xml:space="preserve"> </w:t>
      </w:r>
      <w:r w:rsidR="004E342D">
        <w:rPr>
          <w:rFonts w:ascii="Times New Roman" w:hAnsi="Times New Roman"/>
          <w:sz w:val="24"/>
          <w:lang w:val="en-US"/>
        </w:rPr>
        <w:t>Stream 18</w:t>
      </w:r>
    </w:p>
    <w:p w:rsidR="000F3C7D" w:rsidRPr="003158D3" w:rsidRDefault="000F3C7D" w:rsidP="00F030AF">
      <w:pPr>
        <w:spacing w:after="120" w:line="240" w:lineRule="auto"/>
        <w:rPr>
          <w:rFonts w:ascii="Times New Roman" w:hAnsi="Times New Roman"/>
          <w:sz w:val="24"/>
          <w:lang w:val="en-US"/>
        </w:rPr>
      </w:pPr>
    </w:p>
    <w:p w:rsidR="000F3C7D" w:rsidRPr="003158D3" w:rsidRDefault="000F3C7D" w:rsidP="00F030AF">
      <w:pPr>
        <w:spacing w:after="120" w:line="240" w:lineRule="auto"/>
        <w:rPr>
          <w:rFonts w:ascii="Times New Roman" w:hAnsi="Times New Roman"/>
          <w:sz w:val="24"/>
          <w:lang w:val="en-US"/>
        </w:rPr>
      </w:pPr>
    </w:p>
    <w:p w:rsidR="000F3C7D" w:rsidRPr="003158D3" w:rsidRDefault="000F3C7D" w:rsidP="00F030AF">
      <w:pPr>
        <w:spacing w:after="120" w:line="240" w:lineRule="auto"/>
        <w:rPr>
          <w:rFonts w:ascii="Times New Roman" w:hAnsi="Times New Roman"/>
          <w:sz w:val="24"/>
          <w:lang w:val="en-US"/>
        </w:rPr>
      </w:pPr>
    </w:p>
    <w:p w:rsidR="0064629C" w:rsidRPr="003158D3" w:rsidRDefault="00E52CA1" w:rsidP="00396D02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Key words: </w:t>
      </w:r>
      <w:r w:rsidR="00D33A13" w:rsidRPr="003158D3">
        <w:rPr>
          <w:rFonts w:ascii="Times New Roman" w:hAnsi="Times New Roman"/>
          <w:sz w:val="24"/>
          <w:lang w:val="en-US"/>
        </w:rPr>
        <w:t xml:space="preserve">gender, firm performance, </w:t>
      </w:r>
      <w:r w:rsidR="00435236" w:rsidRPr="003158D3">
        <w:rPr>
          <w:rFonts w:ascii="Times New Roman" w:hAnsi="Times New Roman"/>
          <w:sz w:val="24"/>
          <w:lang w:val="en-US"/>
        </w:rPr>
        <w:t>value-in-diversity</w:t>
      </w:r>
      <w:r w:rsidR="00024674">
        <w:rPr>
          <w:rFonts w:ascii="Times New Roman" w:hAnsi="Times New Roman"/>
          <w:sz w:val="24"/>
          <w:lang w:val="en-US"/>
        </w:rPr>
        <w:t xml:space="preserve"> argument</w:t>
      </w:r>
      <w:r w:rsidR="00435236" w:rsidRPr="003158D3">
        <w:rPr>
          <w:rFonts w:ascii="Times New Roman" w:hAnsi="Times New Roman"/>
          <w:sz w:val="24"/>
          <w:lang w:val="en-US"/>
        </w:rPr>
        <w:t xml:space="preserve">, </w:t>
      </w:r>
      <w:proofErr w:type="gramStart"/>
      <w:r w:rsidR="00435236" w:rsidRPr="003158D3">
        <w:rPr>
          <w:rFonts w:ascii="Times New Roman" w:hAnsi="Times New Roman"/>
          <w:sz w:val="24"/>
          <w:lang w:val="en-US"/>
        </w:rPr>
        <w:t>leadership</w:t>
      </w:r>
      <w:proofErr w:type="gramEnd"/>
    </w:p>
    <w:p w:rsidR="008D725F" w:rsidRPr="003158D3" w:rsidRDefault="00FB4F6B" w:rsidP="00F030AF">
      <w:pPr>
        <w:spacing w:line="48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br w:type="page"/>
      </w:r>
    </w:p>
    <w:p w:rsidR="008D725F" w:rsidRPr="003158D3" w:rsidRDefault="008D725F" w:rsidP="008D725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 xml:space="preserve">Pulling the Rug from Under our Feet? </w:t>
      </w:r>
    </w:p>
    <w:p w:rsidR="008D725F" w:rsidRPr="003158D3" w:rsidRDefault="008D725F" w:rsidP="008D725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 xml:space="preserve">A Critical Evaluation of the Scholarly Pursuit of the Value-in-Diversity Argument for </w:t>
      </w:r>
    </w:p>
    <w:p w:rsidR="008D725F" w:rsidRPr="003158D3" w:rsidRDefault="008D725F" w:rsidP="008D725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>Women’s Representation in Leadership Positions</w:t>
      </w:r>
    </w:p>
    <w:p w:rsidR="008D725F" w:rsidRPr="003158D3" w:rsidRDefault="008D725F" w:rsidP="004F1DA9">
      <w:pPr>
        <w:spacing w:after="120" w:line="240" w:lineRule="auto"/>
        <w:rPr>
          <w:rFonts w:ascii="Times New Roman" w:hAnsi="Times New Roman"/>
          <w:sz w:val="24"/>
          <w:lang w:val="en-US"/>
        </w:rPr>
      </w:pPr>
    </w:p>
    <w:p w:rsidR="00C20B13" w:rsidRPr="003158D3" w:rsidRDefault="00801DC7" w:rsidP="008D725F">
      <w:pPr>
        <w:spacing w:after="120" w:line="24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Extended </w:t>
      </w:r>
      <w:r w:rsidR="008D725F" w:rsidRPr="003158D3">
        <w:rPr>
          <w:rFonts w:ascii="Times New Roman" w:hAnsi="Times New Roman"/>
          <w:sz w:val="24"/>
          <w:lang w:val="en-US"/>
        </w:rPr>
        <w:t>Abstract</w:t>
      </w:r>
    </w:p>
    <w:p w:rsidR="004F1DA9" w:rsidRPr="003158D3" w:rsidRDefault="004F1DA9" w:rsidP="0064629C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8B54E2" w:rsidRDefault="003158D3" w:rsidP="00D771F5">
      <w:pPr>
        <w:spacing w:line="480" w:lineRule="auto"/>
        <w:ind w:firstLine="720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>A great majorit</w:t>
      </w:r>
      <w:r w:rsidR="00D717EB" w:rsidRPr="003158D3">
        <w:rPr>
          <w:rFonts w:ascii="Times New Roman" w:hAnsi="Times New Roman"/>
          <w:sz w:val="24"/>
          <w:lang w:val="en-US"/>
        </w:rPr>
        <w:t xml:space="preserve">y of the </w:t>
      </w:r>
      <w:r w:rsidR="00824D6B">
        <w:rPr>
          <w:rFonts w:ascii="Times New Roman" w:hAnsi="Times New Roman"/>
          <w:sz w:val="24"/>
          <w:lang w:val="en-US"/>
        </w:rPr>
        <w:t xml:space="preserve">contemporary gender and diversity </w:t>
      </w:r>
      <w:r w:rsidRPr="003158D3">
        <w:rPr>
          <w:rFonts w:ascii="Times New Roman" w:hAnsi="Times New Roman"/>
          <w:sz w:val="24"/>
          <w:lang w:val="en-US"/>
        </w:rPr>
        <w:t xml:space="preserve">in organizations literature is focused on making the business case for </w:t>
      </w:r>
      <w:r w:rsidR="00824D6B">
        <w:rPr>
          <w:rFonts w:ascii="Times New Roman" w:hAnsi="Times New Roman"/>
          <w:sz w:val="24"/>
          <w:lang w:val="en-US"/>
        </w:rPr>
        <w:t>women and other minorities’ representation in leadership positions in organization, that is</w:t>
      </w:r>
      <w:r w:rsidR="00FB4EA4">
        <w:rPr>
          <w:rFonts w:ascii="Times New Roman" w:hAnsi="Times New Roman"/>
          <w:sz w:val="24"/>
          <w:lang w:val="en-US"/>
        </w:rPr>
        <w:t>,</w:t>
      </w:r>
      <w:r w:rsidR="00024674">
        <w:rPr>
          <w:rFonts w:ascii="Times New Roman" w:hAnsi="Times New Roman"/>
          <w:sz w:val="24"/>
          <w:lang w:val="en-US"/>
        </w:rPr>
        <w:t xml:space="preserve"> </w:t>
      </w:r>
      <w:r w:rsidR="00FB4EA4">
        <w:rPr>
          <w:rFonts w:ascii="Times New Roman" w:hAnsi="Times New Roman"/>
          <w:sz w:val="24"/>
          <w:lang w:val="en-US"/>
        </w:rPr>
        <w:t>establishing the value-in</w:t>
      </w:r>
      <w:r w:rsidR="00AE13D7">
        <w:rPr>
          <w:rFonts w:ascii="Times New Roman" w:hAnsi="Times New Roman"/>
          <w:sz w:val="24"/>
          <w:lang w:val="en-US"/>
        </w:rPr>
        <w:t xml:space="preserve">-diversity </w:t>
      </w:r>
      <w:r w:rsidR="00A01F20">
        <w:rPr>
          <w:rFonts w:ascii="Times New Roman" w:hAnsi="Times New Roman"/>
          <w:sz w:val="24"/>
          <w:lang w:val="en-US"/>
        </w:rPr>
        <w:t xml:space="preserve">(VID) </w:t>
      </w:r>
      <w:r w:rsidR="00AE13D7">
        <w:rPr>
          <w:rFonts w:ascii="Times New Roman" w:hAnsi="Times New Roman"/>
          <w:sz w:val="24"/>
          <w:lang w:val="en-US"/>
        </w:rPr>
        <w:t>argument</w:t>
      </w:r>
      <w:r w:rsidR="001D274C">
        <w:rPr>
          <w:rFonts w:ascii="Times New Roman" w:hAnsi="Times New Roman"/>
          <w:sz w:val="24"/>
          <w:lang w:val="en-US"/>
        </w:rPr>
        <w:t>,</w:t>
      </w:r>
      <w:r w:rsidR="00AE13D7">
        <w:rPr>
          <w:rFonts w:ascii="Times New Roman" w:hAnsi="Times New Roman"/>
          <w:sz w:val="24"/>
          <w:lang w:val="en-US"/>
        </w:rPr>
        <w:t xml:space="preserve"> </w:t>
      </w:r>
      <w:r w:rsidR="00156B3A">
        <w:rPr>
          <w:rFonts w:ascii="Times New Roman" w:hAnsi="Times New Roman"/>
          <w:sz w:val="24"/>
          <w:lang w:val="en-US"/>
        </w:rPr>
        <w:t xml:space="preserve">or what is commonly referred to as the business case for diversity </w:t>
      </w:r>
      <w:r w:rsidR="00AE13D7">
        <w:rPr>
          <w:rFonts w:ascii="Times New Roman" w:hAnsi="Times New Roman"/>
          <w:sz w:val="24"/>
          <w:lang w:val="en-US"/>
        </w:rPr>
        <w:t xml:space="preserve">(Nkomo &amp; </w:t>
      </w:r>
      <w:proofErr w:type="spellStart"/>
      <w:r w:rsidR="00AE13D7">
        <w:rPr>
          <w:rFonts w:ascii="Times New Roman" w:hAnsi="Times New Roman"/>
          <w:sz w:val="24"/>
          <w:lang w:val="en-US"/>
        </w:rPr>
        <w:t>Hoobler</w:t>
      </w:r>
      <w:proofErr w:type="spellEnd"/>
      <w:r w:rsidR="00AE13D7">
        <w:rPr>
          <w:rFonts w:ascii="Times New Roman" w:hAnsi="Times New Roman"/>
          <w:sz w:val="24"/>
          <w:lang w:val="en-US"/>
        </w:rPr>
        <w:t>, In Press</w:t>
      </w:r>
      <w:r w:rsidR="0053352E">
        <w:rPr>
          <w:rFonts w:ascii="Times New Roman" w:hAnsi="Times New Roman"/>
          <w:sz w:val="24"/>
          <w:lang w:val="en-US"/>
        </w:rPr>
        <w:t xml:space="preserve">; </w:t>
      </w:r>
      <w:r w:rsidR="0053352E" w:rsidRPr="0053352E">
        <w:rPr>
          <w:rFonts w:ascii="Times New Roman" w:hAnsi="Times New Roman"/>
          <w:sz w:val="24"/>
          <w:lang w:val="en-US"/>
        </w:rPr>
        <w:t xml:space="preserve">Noon, 2007; </w:t>
      </w:r>
      <w:proofErr w:type="spellStart"/>
      <w:r w:rsidR="0053352E" w:rsidRPr="0053352E">
        <w:rPr>
          <w:rFonts w:ascii="Times New Roman" w:hAnsi="Times New Roman"/>
          <w:sz w:val="24"/>
          <w:lang w:val="en-US"/>
        </w:rPr>
        <w:t>Zanoni</w:t>
      </w:r>
      <w:proofErr w:type="spellEnd"/>
      <w:r w:rsidR="0053352E" w:rsidRPr="0053352E">
        <w:rPr>
          <w:rFonts w:ascii="Times New Roman" w:hAnsi="Times New Roman"/>
          <w:sz w:val="24"/>
          <w:lang w:val="en-US"/>
        </w:rPr>
        <w:t xml:space="preserve"> et al., 2010).</w:t>
      </w:r>
      <w:r w:rsidR="00AE13D7">
        <w:rPr>
          <w:rFonts w:ascii="Times New Roman" w:hAnsi="Times New Roman"/>
          <w:sz w:val="24"/>
          <w:lang w:val="en-US"/>
        </w:rPr>
        <w:t xml:space="preserve">  This literature seeks to document</w:t>
      </w:r>
      <w:r w:rsidR="00FB4EA4">
        <w:rPr>
          <w:rFonts w:ascii="Times New Roman" w:hAnsi="Times New Roman"/>
          <w:sz w:val="24"/>
          <w:lang w:val="en-US"/>
        </w:rPr>
        <w:t xml:space="preserve"> </w:t>
      </w:r>
      <w:r w:rsidR="00AE13D7">
        <w:rPr>
          <w:rFonts w:ascii="Times New Roman" w:hAnsi="Times New Roman"/>
          <w:sz w:val="24"/>
          <w:lang w:val="en-US"/>
        </w:rPr>
        <w:t>the link between a higher</w:t>
      </w:r>
      <w:r w:rsidR="00FB4EA4">
        <w:rPr>
          <w:rFonts w:ascii="Times New Roman" w:hAnsi="Times New Roman"/>
          <w:sz w:val="24"/>
          <w:lang w:val="en-US"/>
        </w:rPr>
        <w:t xml:space="preserve"> representation </w:t>
      </w:r>
      <w:r w:rsidR="00AE13D7">
        <w:rPr>
          <w:rFonts w:ascii="Times New Roman" w:hAnsi="Times New Roman"/>
          <w:sz w:val="24"/>
          <w:lang w:val="en-US"/>
        </w:rPr>
        <w:t>of women and</w:t>
      </w:r>
      <w:r w:rsidR="001253CC">
        <w:rPr>
          <w:rFonts w:ascii="Times New Roman" w:hAnsi="Times New Roman"/>
          <w:sz w:val="24"/>
          <w:lang w:val="en-US"/>
        </w:rPr>
        <w:t>/or</w:t>
      </w:r>
      <w:r w:rsidR="00AE13D7">
        <w:rPr>
          <w:rFonts w:ascii="Times New Roman" w:hAnsi="Times New Roman"/>
          <w:sz w:val="24"/>
          <w:lang w:val="en-US"/>
        </w:rPr>
        <w:t xml:space="preserve"> minorities </w:t>
      </w:r>
      <w:r w:rsidR="00024674">
        <w:rPr>
          <w:rFonts w:ascii="Times New Roman" w:hAnsi="Times New Roman"/>
          <w:sz w:val="24"/>
          <w:lang w:val="en-US"/>
        </w:rPr>
        <w:t>and</w:t>
      </w:r>
      <w:r w:rsidR="00AE13D7">
        <w:rPr>
          <w:rFonts w:ascii="Times New Roman" w:hAnsi="Times New Roman"/>
          <w:sz w:val="24"/>
          <w:lang w:val="en-US"/>
        </w:rPr>
        <w:t xml:space="preserve"> higher firm performance. </w:t>
      </w:r>
      <w:r w:rsidR="001253CC">
        <w:rPr>
          <w:rFonts w:ascii="Times New Roman" w:hAnsi="Times New Roman"/>
          <w:sz w:val="24"/>
          <w:lang w:val="en-US"/>
        </w:rPr>
        <w:t xml:space="preserve"> Yet, despite the large number of studies </w:t>
      </w:r>
      <w:r w:rsidR="00A01F20">
        <w:rPr>
          <w:rFonts w:ascii="Times New Roman" w:hAnsi="Times New Roman"/>
          <w:sz w:val="24"/>
          <w:lang w:val="en-US"/>
        </w:rPr>
        <w:t xml:space="preserve">published within this paradigm, </w:t>
      </w:r>
      <w:r w:rsidR="00564B8C">
        <w:rPr>
          <w:rFonts w:ascii="Times New Roman" w:hAnsi="Times New Roman"/>
          <w:sz w:val="24"/>
          <w:lang w:val="en-US"/>
        </w:rPr>
        <w:t xml:space="preserve">findings regarding the </w:t>
      </w:r>
      <w:r w:rsidR="00A01F20">
        <w:rPr>
          <w:rFonts w:ascii="Times New Roman" w:hAnsi="Times New Roman"/>
          <w:sz w:val="24"/>
          <w:lang w:val="en-US"/>
        </w:rPr>
        <w:t xml:space="preserve">VID </w:t>
      </w:r>
      <w:r w:rsidR="00024674">
        <w:rPr>
          <w:rFonts w:ascii="Times New Roman" w:hAnsi="Times New Roman"/>
          <w:sz w:val="24"/>
          <w:lang w:val="en-US"/>
        </w:rPr>
        <w:t xml:space="preserve">argument </w:t>
      </w:r>
      <w:r w:rsidR="00564B8C">
        <w:rPr>
          <w:rFonts w:ascii="Times New Roman" w:hAnsi="Times New Roman"/>
          <w:sz w:val="24"/>
          <w:lang w:val="en-US"/>
        </w:rPr>
        <w:t xml:space="preserve">have been less than conclusive </w:t>
      </w:r>
      <w:r w:rsidR="0082737B">
        <w:rPr>
          <w:rFonts w:ascii="Times New Roman" w:hAnsi="Times New Roman"/>
          <w:sz w:val="24"/>
          <w:lang w:val="en-US"/>
        </w:rPr>
        <w:t xml:space="preserve">for various reasons:  </w:t>
      </w:r>
      <w:r w:rsidR="00C20D59">
        <w:rPr>
          <w:rFonts w:ascii="Times New Roman" w:hAnsi="Times New Roman"/>
          <w:sz w:val="24"/>
          <w:lang w:val="en-US"/>
        </w:rPr>
        <w:t xml:space="preserve">both </w:t>
      </w:r>
      <w:r w:rsidR="00564B8C" w:rsidRPr="00564B8C">
        <w:rPr>
          <w:rFonts w:ascii="Times New Roman" w:hAnsi="Times New Roman"/>
          <w:sz w:val="24"/>
          <w:lang w:val="en-US"/>
        </w:rPr>
        <w:t>diversity</w:t>
      </w:r>
      <w:r w:rsidR="0082737B">
        <w:rPr>
          <w:rFonts w:ascii="Times New Roman" w:hAnsi="Times New Roman"/>
          <w:sz w:val="24"/>
          <w:lang w:val="en-US"/>
        </w:rPr>
        <w:t xml:space="preserve"> </w:t>
      </w:r>
      <w:r w:rsidR="00C20D59">
        <w:rPr>
          <w:rFonts w:ascii="Times New Roman" w:hAnsi="Times New Roman"/>
          <w:sz w:val="24"/>
          <w:lang w:val="en-US"/>
        </w:rPr>
        <w:t>and performance have</w:t>
      </w:r>
      <w:r w:rsidR="0082737B">
        <w:rPr>
          <w:rFonts w:ascii="Times New Roman" w:hAnsi="Times New Roman"/>
          <w:sz w:val="24"/>
          <w:lang w:val="en-US"/>
        </w:rPr>
        <w:t xml:space="preserve"> been operationalized in </w:t>
      </w:r>
      <w:r w:rsidR="00564B8C" w:rsidRPr="00564B8C">
        <w:rPr>
          <w:rFonts w:ascii="Times New Roman" w:hAnsi="Times New Roman"/>
          <w:sz w:val="24"/>
          <w:lang w:val="en-US"/>
        </w:rPr>
        <w:t>many different ways</w:t>
      </w:r>
      <w:r w:rsidR="00C20D59">
        <w:rPr>
          <w:rFonts w:ascii="Times New Roman" w:hAnsi="Times New Roman"/>
          <w:sz w:val="24"/>
          <w:lang w:val="en-US"/>
        </w:rPr>
        <w:t>,</w:t>
      </w:r>
      <w:r w:rsidR="0082737B">
        <w:rPr>
          <w:rFonts w:ascii="Times New Roman" w:hAnsi="Times New Roman"/>
          <w:sz w:val="24"/>
          <w:lang w:val="en-US"/>
        </w:rPr>
        <w:t xml:space="preserve"> and</w:t>
      </w:r>
      <w:r w:rsidR="00564B8C" w:rsidRPr="00564B8C">
        <w:rPr>
          <w:rFonts w:ascii="Times New Roman" w:hAnsi="Times New Roman"/>
          <w:sz w:val="24"/>
          <w:lang w:val="en-US"/>
        </w:rPr>
        <w:t xml:space="preserve"> performance is </w:t>
      </w:r>
      <w:r w:rsidR="0082737B">
        <w:rPr>
          <w:rFonts w:ascii="Times New Roman" w:hAnsi="Times New Roman"/>
          <w:sz w:val="24"/>
          <w:lang w:val="en-US"/>
        </w:rPr>
        <w:t xml:space="preserve">likely </w:t>
      </w:r>
      <w:r w:rsidR="00564B8C" w:rsidRPr="00564B8C">
        <w:rPr>
          <w:rFonts w:ascii="Times New Roman" w:hAnsi="Times New Roman"/>
          <w:sz w:val="24"/>
          <w:lang w:val="en-US"/>
        </w:rPr>
        <w:t xml:space="preserve">determined by a host of factors </w:t>
      </w:r>
      <w:r w:rsidR="00156B3A">
        <w:rPr>
          <w:rFonts w:ascii="Times New Roman" w:hAnsi="Times New Roman"/>
          <w:sz w:val="24"/>
          <w:lang w:val="en-US"/>
        </w:rPr>
        <w:t>ir</w:t>
      </w:r>
      <w:r w:rsidR="00564B8C" w:rsidRPr="00564B8C">
        <w:rPr>
          <w:rFonts w:ascii="Times New Roman" w:hAnsi="Times New Roman"/>
          <w:sz w:val="24"/>
          <w:lang w:val="en-US"/>
        </w:rPr>
        <w:t xml:space="preserve">respective of the diversity of </w:t>
      </w:r>
      <w:r w:rsidR="0082737B">
        <w:rPr>
          <w:rFonts w:ascii="Times New Roman" w:hAnsi="Times New Roman"/>
          <w:sz w:val="24"/>
          <w:lang w:val="en-US"/>
        </w:rPr>
        <w:t>firm leadership</w:t>
      </w:r>
      <w:r w:rsidR="00564B8C" w:rsidRPr="00564B8C">
        <w:rPr>
          <w:rFonts w:ascii="Times New Roman" w:hAnsi="Times New Roman"/>
          <w:sz w:val="24"/>
          <w:lang w:val="en-US"/>
        </w:rPr>
        <w:t xml:space="preserve"> (Joshi, Liao, &amp; </w:t>
      </w:r>
      <w:proofErr w:type="spellStart"/>
      <w:r w:rsidR="00564B8C" w:rsidRPr="00564B8C">
        <w:rPr>
          <w:rFonts w:ascii="Times New Roman" w:hAnsi="Times New Roman"/>
          <w:sz w:val="24"/>
          <w:lang w:val="en-US"/>
        </w:rPr>
        <w:t>Roh</w:t>
      </w:r>
      <w:proofErr w:type="spellEnd"/>
      <w:r w:rsidR="00564B8C" w:rsidRPr="00564B8C">
        <w:rPr>
          <w:rFonts w:ascii="Times New Roman" w:hAnsi="Times New Roman"/>
          <w:sz w:val="24"/>
          <w:lang w:val="en-US"/>
        </w:rPr>
        <w:t>, 2011).</w:t>
      </w:r>
      <w:r w:rsidR="0075009F">
        <w:rPr>
          <w:rFonts w:ascii="Times New Roman" w:hAnsi="Times New Roman"/>
          <w:sz w:val="24"/>
          <w:lang w:val="en-US"/>
        </w:rPr>
        <w:t xml:space="preserve">  </w:t>
      </w:r>
    </w:p>
    <w:p w:rsidR="008B54E2" w:rsidRDefault="008B54E2" w:rsidP="008B54E2">
      <w:pPr>
        <w:spacing w:line="48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PURPOSE.  </w:t>
      </w:r>
      <w:r w:rsidR="0075009F">
        <w:rPr>
          <w:rFonts w:ascii="Times New Roman" w:hAnsi="Times New Roman"/>
          <w:sz w:val="24"/>
          <w:lang w:val="en-US"/>
        </w:rPr>
        <w:t xml:space="preserve">The purpose of this manuscript is to </w:t>
      </w:r>
      <w:r w:rsidR="00156B3A">
        <w:rPr>
          <w:rFonts w:ascii="Times New Roman" w:hAnsi="Times New Roman"/>
          <w:sz w:val="24"/>
          <w:lang w:val="en-US"/>
        </w:rPr>
        <w:t xml:space="preserve">problematize </w:t>
      </w:r>
      <w:r w:rsidR="0075009F">
        <w:rPr>
          <w:rFonts w:ascii="Times New Roman" w:hAnsi="Times New Roman"/>
          <w:sz w:val="24"/>
          <w:lang w:val="en-US"/>
        </w:rPr>
        <w:t xml:space="preserve">gender and diversity researchers’ dogged adherence to the VID paradigm, and to call attention to ways in which </w:t>
      </w:r>
      <w:r w:rsidR="00191CB0">
        <w:rPr>
          <w:rFonts w:ascii="Times New Roman" w:hAnsi="Times New Roman"/>
          <w:sz w:val="24"/>
          <w:lang w:val="en-US"/>
        </w:rPr>
        <w:t xml:space="preserve">an insistence on linking </w:t>
      </w:r>
      <w:r w:rsidR="0075009F">
        <w:rPr>
          <w:rFonts w:ascii="Times New Roman" w:hAnsi="Times New Roman"/>
          <w:sz w:val="24"/>
          <w:lang w:val="en-US"/>
        </w:rPr>
        <w:t>the representation of women in leadership positions to bottom-line measures of firm performance</w:t>
      </w:r>
      <w:r w:rsidR="00191CB0">
        <w:rPr>
          <w:rFonts w:ascii="Times New Roman" w:hAnsi="Times New Roman"/>
          <w:sz w:val="24"/>
          <w:lang w:val="en-US"/>
        </w:rPr>
        <w:t xml:space="preserve"> </w:t>
      </w:r>
      <w:r w:rsidR="00156B3A">
        <w:rPr>
          <w:rFonts w:ascii="Times New Roman" w:hAnsi="Times New Roman"/>
          <w:sz w:val="24"/>
          <w:lang w:val="en-US"/>
        </w:rPr>
        <w:t xml:space="preserve">may </w:t>
      </w:r>
      <w:r w:rsidR="00191CB0">
        <w:rPr>
          <w:rFonts w:ascii="Times New Roman" w:hAnsi="Times New Roman"/>
          <w:sz w:val="24"/>
          <w:lang w:val="en-US"/>
        </w:rPr>
        <w:t>actually “pull the rug out from under our own feet”</w:t>
      </w:r>
      <w:r w:rsidR="00883B01">
        <w:rPr>
          <w:rFonts w:ascii="Times New Roman" w:hAnsi="Times New Roman"/>
          <w:sz w:val="24"/>
          <w:lang w:val="en-US"/>
        </w:rPr>
        <w:t xml:space="preserve"> as researchers.</w:t>
      </w:r>
      <w:r w:rsidR="00156B3A">
        <w:rPr>
          <w:rFonts w:ascii="Times New Roman" w:hAnsi="Times New Roman"/>
          <w:sz w:val="24"/>
          <w:lang w:val="en-US"/>
        </w:rPr>
        <w:t xml:space="preserve">  This possibility exists because the way in which we have framed the VID argument suggests that if we do not find inconclusive evidence of a link between gender representation and firm performance, there is little justification for advocating for changes in women’s presence in management.  </w:t>
      </w:r>
    </w:p>
    <w:p w:rsidR="005B70AA" w:rsidRDefault="005B70AA" w:rsidP="00476A21">
      <w:pPr>
        <w:spacing w:line="48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METHODOLOGY/</w:t>
      </w:r>
      <w:r w:rsidR="00883B01">
        <w:rPr>
          <w:rFonts w:ascii="Times New Roman" w:hAnsi="Times New Roman"/>
          <w:sz w:val="24"/>
          <w:lang w:val="en-US"/>
        </w:rPr>
        <w:t xml:space="preserve">APPROACH.  </w:t>
      </w:r>
      <w:r w:rsidR="008C1D38">
        <w:rPr>
          <w:rFonts w:ascii="Times New Roman" w:hAnsi="Times New Roman"/>
          <w:sz w:val="24"/>
          <w:lang w:val="en-US"/>
        </w:rPr>
        <w:t xml:space="preserve">We draw upon </w:t>
      </w:r>
      <w:proofErr w:type="spellStart"/>
      <w:r w:rsidR="008C1D38">
        <w:rPr>
          <w:rFonts w:ascii="Times New Roman" w:hAnsi="Times New Roman"/>
          <w:sz w:val="24"/>
          <w:lang w:val="en-US"/>
        </w:rPr>
        <w:t>Alvesson</w:t>
      </w:r>
      <w:proofErr w:type="spellEnd"/>
      <w:r w:rsidR="008C1D38">
        <w:rPr>
          <w:rFonts w:ascii="Times New Roman" w:hAnsi="Times New Roman"/>
          <w:sz w:val="24"/>
          <w:lang w:val="en-US"/>
        </w:rPr>
        <w:t xml:space="preserve"> </w:t>
      </w:r>
      <w:r w:rsidR="00B77C51">
        <w:rPr>
          <w:rFonts w:ascii="Times New Roman" w:hAnsi="Times New Roman"/>
          <w:sz w:val="24"/>
          <w:lang w:val="en-US"/>
        </w:rPr>
        <w:t>and</w:t>
      </w:r>
      <w:r w:rsidR="008C1D38">
        <w:rPr>
          <w:rFonts w:ascii="Times New Roman" w:hAnsi="Times New Roman"/>
          <w:sz w:val="24"/>
          <w:lang w:val="en-US"/>
        </w:rPr>
        <w:t xml:space="preserve"> </w:t>
      </w:r>
      <w:r w:rsidR="00D173D0">
        <w:rPr>
          <w:rFonts w:ascii="Times New Roman" w:hAnsi="Times New Roman"/>
          <w:sz w:val="24"/>
          <w:lang w:val="en-US"/>
        </w:rPr>
        <w:t>Sandberg</w:t>
      </w:r>
      <w:r w:rsidR="001D7F50">
        <w:rPr>
          <w:rFonts w:ascii="Times New Roman" w:hAnsi="Times New Roman"/>
          <w:sz w:val="24"/>
          <w:lang w:val="en-US"/>
        </w:rPr>
        <w:t>’s</w:t>
      </w:r>
      <w:r w:rsidR="00D173D0">
        <w:rPr>
          <w:rFonts w:ascii="Times New Roman" w:hAnsi="Times New Roman"/>
          <w:sz w:val="24"/>
          <w:lang w:val="en-US"/>
        </w:rPr>
        <w:t xml:space="preserve"> (2011</w:t>
      </w:r>
      <w:r w:rsidR="001D7F50">
        <w:rPr>
          <w:rFonts w:ascii="Times New Roman" w:hAnsi="Times New Roman"/>
          <w:sz w:val="24"/>
          <w:lang w:val="en-US"/>
        </w:rPr>
        <w:t>)</w:t>
      </w:r>
      <w:r w:rsidR="00D173D0">
        <w:rPr>
          <w:rFonts w:ascii="Times New Roman" w:hAnsi="Times New Roman"/>
          <w:sz w:val="24"/>
          <w:lang w:val="en-US"/>
        </w:rPr>
        <w:t xml:space="preserve"> proposal of </w:t>
      </w:r>
      <w:proofErr w:type="spellStart"/>
      <w:r w:rsidR="00D173D0">
        <w:rPr>
          <w:rFonts w:ascii="Times New Roman" w:hAnsi="Times New Roman"/>
          <w:sz w:val="24"/>
          <w:lang w:val="en-US"/>
        </w:rPr>
        <w:t>problematization</w:t>
      </w:r>
      <w:proofErr w:type="spellEnd"/>
      <w:r w:rsidR="00D173D0">
        <w:rPr>
          <w:rFonts w:ascii="Times New Roman" w:hAnsi="Times New Roman"/>
          <w:sz w:val="24"/>
          <w:lang w:val="en-US"/>
        </w:rPr>
        <w:t xml:space="preserve"> as a methodology for identifying and challenging assumptions that underlie existing theories</w:t>
      </w:r>
      <w:r w:rsidR="001D7F50">
        <w:rPr>
          <w:rFonts w:ascii="Times New Roman" w:hAnsi="Times New Roman"/>
          <w:sz w:val="24"/>
          <w:lang w:val="en-US"/>
        </w:rPr>
        <w:t xml:space="preserve"> and research questions</w:t>
      </w:r>
      <w:r w:rsidR="00D173D0">
        <w:rPr>
          <w:rFonts w:ascii="Times New Roman" w:hAnsi="Times New Roman"/>
          <w:sz w:val="24"/>
          <w:lang w:val="en-US"/>
        </w:rPr>
        <w:t xml:space="preserve">.  </w:t>
      </w:r>
      <w:proofErr w:type="spellStart"/>
      <w:r w:rsidR="00D173D0">
        <w:rPr>
          <w:rFonts w:ascii="Times New Roman" w:hAnsi="Times New Roman"/>
          <w:sz w:val="24"/>
          <w:lang w:val="en-US"/>
        </w:rPr>
        <w:t>Problematization</w:t>
      </w:r>
      <w:proofErr w:type="spellEnd"/>
      <w:r w:rsidR="00D173D0">
        <w:rPr>
          <w:rFonts w:ascii="Times New Roman" w:hAnsi="Times New Roman"/>
          <w:sz w:val="24"/>
          <w:lang w:val="en-US"/>
        </w:rPr>
        <w:t xml:space="preserve"> goes beyond gap spotting </w:t>
      </w:r>
      <w:r w:rsidR="00AB7CFD">
        <w:rPr>
          <w:rFonts w:ascii="Times New Roman" w:hAnsi="Times New Roman"/>
          <w:sz w:val="24"/>
          <w:lang w:val="en-US"/>
        </w:rPr>
        <w:t xml:space="preserve">to help scholars </w:t>
      </w:r>
      <w:r w:rsidR="00D173D0">
        <w:rPr>
          <w:rFonts w:ascii="Times New Roman" w:hAnsi="Times New Roman"/>
          <w:sz w:val="24"/>
          <w:lang w:val="en-US"/>
        </w:rPr>
        <w:t xml:space="preserve">develop more interesting theories </w:t>
      </w:r>
      <w:r w:rsidR="001D7F50">
        <w:rPr>
          <w:rFonts w:ascii="Times New Roman" w:hAnsi="Times New Roman"/>
          <w:sz w:val="24"/>
          <w:lang w:val="en-US"/>
        </w:rPr>
        <w:t xml:space="preserve">and research questions outside of the existing paradigm. </w:t>
      </w:r>
      <w:r w:rsidR="008C1D38">
        <w:rPr>
          <w:rFonts w:ascii="Times New Roman" w:hAnsi="Times New Roman"/>
          <w:sz w:val="24"/>
          <w:lang w:val="en-US"/>
        </w:rPr>
        <w:t xml:space="preserve"> </w:t>
      </w:r>
      <w:r w:rsidR="00E72F13">
        <w:rPr>
          <w:rFonts w:ascii="Times New Roman" w:hAnsi="Times New Roman"/>
          <w:sz w:val="24"/>
          <w:lang w:val="en-US"/>
        </w:rPr>
        <w:t>To achieve this</w:t>
      </w:r>
      <w:r w:rsidR="001D7F50">
        <w:rPr>
          <w:rFonts w:ascii="Times New Roman" w:hAnsi="Times New Roman"/>
          <w:sz w:val="24"/>
          <w:lang w:val="en-US"/>
        </w:rPr>
        <w:t xml:space="preserve"> we employ the </w:t>
      </w:r>
      <w:r w:rsidR="004E4242">
        <w:rPr>
          <w:rFonts w:ascii="Times New Roman" w:hAnsi="Times New Roman"/>
          <w:sz w:val="24"/>
          <w:lang w:val="en-US"/>
        </w:rPr>
        <w:t xml:space="preserve">six </w:t>
      </w:r>
      <w:r w:rsidR="001D7F50">
        <w:rPr>
          <w:rFonts w:ascii="Times New Roman" w:hAnsi="Times New Roman"/>
          <w:sz w:val="24"/>
          <w:lang w:val="en-US"/>
        </w:rPr>
        <w:t xml:space="preserve">principles proposed by </w:t>
      </w:r>
      <w:proofErr w:type="spellStart"/>
      <w:r w:rsidR="001D7F50">
        <w:rPr>
          <w:rFonts w:ascii="Times New Roman" w:hAnsi="Times New Roman"/>
          <w:sz w:val="24"/>
          <w:lang w:val="en-US"/>
        </w:rPr>
        <w:t>Alvesson</w:t>
      </w:r>
      <w:proofErr w:type="spellEnd"/>
      <w:r w:rsidR="001D7F50">
        <w:rPr>
          <w:rFonts w:ascii="Times New Roman" w:hAnsi="Times New Roman"/>
          <w:sz w:val="24"/>
          <w:lang w:val="en-US"/>
        </w:rPr>
        <w:t xml:space="preserve"> </w:t>
      </w:r>
      <w:r w:rsidR="00AB7CFD">
        <w:rPr>
          <w:rFonts w:ascii="Times New Roman" w:hAnsi="Times New Roman"/>
          <w:sz w:val="24"/>
          <w:lang w:val="en-US"/>
        </w:rPr>
        <w:t>and</w:t>
      </w:r>
      <w:r w:rsidR="00331525">
        <w:rPr>
          <w:rFonts w:ascii="Times New Roman" w:hAnsi="Times New Roman"/>
          <w:sz w:val="24"/>
          <w:lang w:val="en-US"/>
        </w:rPr>
        <w:t xml:space="preserve"> Sandberg (2011).  </w:t>
      </w:r>
      <w:r w:rsidR="004C3837">
        <w:rPr>
          <w:rFonts w:ascii="Times New Roman" w:hAnsi="Times New Roman"/>
          <w:sz w:val="24"/>
          <w:lang w:val="en-US"/>
        </w:rPr>
        <w:t>First, w</w:t>
      </w:r>
      <w:r w:rsidR="00AB7CFD">
        <w:rPr>
          <w:rFonts w:ascii="Times New Roman" w:hAnsi="Times New Roman"/>
          <w:sz w:val="24"/>
          <w:lang w:val="en-US"/>
        </w:rPr>
        <w:t>e</w:t>
      </w:r>
      <w:r w:rsidR="00883B01">
        <w:rPr>
          <w:rFonts w:ascii="Times New Roman" w:hAnsi="Times New Roman"/>
          <w:sz w:val="24"/>
          <w:lang w:val="en-US"/>
        </w:rPr>
        <w:t xml:space="preserve"> </w:t>
      </w:r>
      <w:r w:rsidR="008B54E2">
        <w:rPr>
          <w:rFonts w:ascii="Times New Roman" w:hAnsi="Times New Roman"/>
          <w:sz w:val="24"/>
          <w:lang w:val="en-US"/>
        </w:rPr>
        <w:t>conducted a l</w:t>
      </w:r>
      <w:r w:rsidR="008B54E2" w:rsidRPr="008B54E2">
        <w:rPr>
          <w:rFonts w:ascii="Times New Roman" w:hAnsi="Times New Roman"/>
          <w:sz w:val="24"/>
          <w:lang w:val="en-US"/>
        </w:rPr>
        <w:t>iterature review</w:t>
      </w:r>
      <w:r w:rsidR="008B54E2">
        <w:rPr>
          <w:rFonts w:ascii="Times New Roman" w:hAnsi="Times New Roman"/>
          <w:sz w:val="24"/>
          <w:lang w:val="en-US"/>
        </w:rPr>
        <w:t xml:space="preserve"> of studies testing the link between gender representation in leadership and firm performance.  </w:t>
      </w:r>
      <w:r w:rsidR="00F030FA">
        <w:rPr>
          <w:rFonts w:ascii="Times New Roman" w:hAnsi="Times New Roman"/>
          <w:sz w:val="24"/>
          <w:lang w:val="en-US"/>
        </w:rPr>
        <w:t>W</w:t>
      </w:r>
      <w:r w:rsidR="00E72F13">
        <w:rPr>
          <w:rFonts w:ascii="Times New Roman" w:hAnsi="Times New Roman"/>
          <w:sz w:val="24"/>
          <w:lang w:val="en-US"/>
        </w:rPr>
        <w:t xml:space="preserve">e </w:t>
      </w:r>
      <w:r w:rsidR="004E4242">
        <w:rPr>
          <w:rFonts w:ascii="Times New Roman" w:hAnsi="Times New Roman"/>
          <w:sz w:val="24"/>
          <w:lang w:val="en-US"/>
        </w:rPr>
        <w:t xml:space="preserve">added to the analysis of this literature problems and reservations </w:t>
      </w:r>
      <w:r w:rsidR="00E72F13">
        <w:rPr>
          <w:rFonts w:ascii="Times New Roman" w:hAnsi="Times New Roman"/>
          <w:sz w:val="24"/>
          <w:lang w:val="en-US"/>
        </w:rPr>
        <w:t xml:space="preserve">that emerged regarding our </w:t>
      </w:r>
      <w:r w:rsidR="005027B9">
        <w:rPr>
          <w:rFonts w:ascii="Times New Roman" w:hAnsi="Times New Roman"/>
          <w:sz w:val="24"/>
          <w:lang w:val="en-US"/>
        </w:rPr>
        <w:t xml:space="preserve">own </w:t>
      </w:r>
      <w:r w:rsidR="00E72F13">
        <w:rPr>
          <w:rFonts w:ascii="Times New Roman" w:hAnsi="Times New Roman"/>
          <w:sz w:val="24"/>
          <w:lang w:val="en-US"/>
        </w:rPr>
        <w:t>research</w:t>
      </w:r>
      <w:r w:rsidR="00331525">
        <w:rPr>
          <w:rFonts w:ascii="Times New Roman" w:hAnsi="Times New Roman"/>
          <w:sz w:val="24"/>
          <w:lang w:val="en-US"/>
        </w:rPr>
        <w:t>,</w:t>
      </w:r>
      <w:r w:rsidR="005027B9">
        <w:rPr>
          <w:rFonts w:ascii="Times New Roman" w:hAnsi="Times New Roman"/>
          <w:sz w:val="24"/>
          <w:lang w:val="en-US"/>
        </w:rPr>
        <w:t xml:space="preserve"> which</w:t>
      </w:r>
      <w:r w:rsidR="00E72F13">
        <w:rPr>
          <w:rFonts w:ascii="Times New Roman" w:hAnsi="Times New Roman"/>
          <w:sz w:val="24"/>
          <w:lang w:val="en-US"/>
        </w:rPr>
        <w:t xml:space="preserve"> </w:t>
      </w:r>
      <w:r w:rsidR="005027B9">
        <w:rPr>
          <w:rFonts w:ascii="Times New Roman" w:hAnsi="Times New Roman"/>
          <w:sz w:val="24"/>
          <w:lang w:val="en-US"/>
        </w:rPr>
        <w:t>tests</w:t>
      </w:r>
      <w:r w:rsidR="004E4242">
        <w:rPr>
          <w:rFonts w:ascii="Times New Roman" w:hAnsi="Times New Roman"/>
          <w:sz w:val="24"/>
          <w:lang w:val="en-US"/>
        </w:rPr>
        <w:t xml:space="preserve"> </w:t>
      </w:r>
      <w:r w:rsidR="00476A21">
        <w:rPr>
          <w:rFonts w:ascii="Times New Roman" w:hAnsi="Times New Roman"/>
          <w:sz w:val="24"/>
          <w:lang w:val="en-US"/>
        </w:rPr>
        <w:t>links between women’s representation in leadership positions in</w:t>
      </w:r>
      <w:r w:rsidR="008B54E2" w:rsidRPr="008B54E2">
        <w:rPr>
          <w:rFonts w:ascii="Times New Roman" w:hAnsi="Times New Roman"/>
          <w:sz w:val="24"/>
          <w:lang w:val="en-US"/>
        </w:rPr>
        <w:t xml:space="preserve"> South African corporations and multiple firm performance measures.</w:t>
      </w:r>
      <w:r w:rsidR="00476A21">
        <w:rPr>
          <w:rFonts w:ascii="Times New Roman" w:hAnsi="Times New Roman"/>
          <w:sz w:val="24"/>
          <w:lang w:val="en-US"/>
        </w:rPr>
        <w:t xml:space="preserve">  </w:t>
      </w:r>
      <w:r w:rsidR="00767759">
        <w:rPr>
          <w:rFonts w:ascii="Times New Roman" w:hAnsi="Times New Roman"/>
          <w:sz w:val="24"/>
          <w:lang w:val="en-US"/>
        </w:rPr>
        <w:t>We next</w:t>
      </w:r>
      <w:r w:rsidR="004E4242">
        <w:rPr>
          <w:rFonts w:ascii="Times New Roman" w:hAnsi="Times New Roman"/>
          <w:sz w:val="24"/>
          <w:lang w:val="en-US"/>
        </w:rPr>
        <w:t xml:space="preserve"> identif</w:t>
      </w:r>
      <w:r w:rsidR="00767759">
        <w:rPr>
          <w:rFonts w:ascii="Times New Roman" w:hAnsi="Times New Roman"/>
          <w:sz w:val="24"/>
          <w:lang w:val="en-US"/>
        </w:rPr>
        <w:t>ied</w:t>
      </w:r>
      <w:r w:rsidR="004E4242">
        <w:rPr>
          <w:rFonts w:ascii="Times New Roman" w:hAnsi="Times New Roman"/>
          <w:sz w:val="24"/>
          <w:lang w:val="en-US"/>
        </w:rPr>
        <w:t xml:space="preserve"> the underlying assumptions of the gender representation and performance link question</w:t>
      </w:r>
      <w:r w:rsidR="00767759">
        <w:rPr>
          <w:rFonts w:ascii="Times New Roman" w:hAnsi="Times New Roman"/>
          <w:sz w:val="24"/>
          <w:lang w:val="en-US"/>
        </w:rPr>
        <w:t>,</w:t>
      </w:r>
      <w:r w:rsidR="004E4242">
        <w:rPr>
          <w:rFonts w:ascii="Times New Roman" w:hAnsi="Times New Roman"/>
          <w:sz w:val="24"/>
          <w:lang w:val="en-US"/>
        </w:rPr>
        <w:t xml:space="preserve"> </w:t>
      </w:r>
      <w:r w:rsidR="00767759">
        <w:rPr>
          <w:rFonts w:ascii="Times New Roman" w:hAnsi="Times New Roman"/>
          <w:sz w:val="24"/>
          <w:lang w:val="en-US"/>
        </w:rPr>
        <w:t>and</w:t>
      </w:r>
      <w:r w:rsidR="004E4242">
        <w:rPr>
          <w:rFonts w:ascii="Times New Roman" w:hAnsi="Times New Roman"/>
          <w:sz w:val="24"/>
          <w:lang w:val="en-US"/>
        </w:rPr>
        <w:t xml:space="preserve"> develop</w:t>
      </w:r>
      <w:r w:rsidR="00767759">
        <w:rPr>
          <w:rFonts w:ascii="Times New Roman" w:hAnsi="Times New Roman"/>
          <w:sz w:val="24"/>
          <w:lang w:val="en-US"/>
        </w:rPr>
        <w:t>ed</w:t>
      </w:r>
      <w:r w:rsidR="004E4242">
        <w:rPr>
          <w:rFonts w:ascii="Times New Roman" w:hAnsi="Times New Roman"/>
          <w:sz w:val="24"/>
          <w:lang w:val="en-US"/>
        </w:rPr>
        <w:t xml:space="preserve"> alternative assumptions</w:t>
      </w:r>
      <w:r w:rsidR="004C3837">
        <w:rPr>
          <w:rFonts w:ascii="Times New Roman" w:hAnsi="Times New Roman"/>
          <w:sz w:val="24"/>
          <w:lang w:val="en-US"/>
        </w:rPr>
        <w:t xml:space="preserve"> and </w:t>
      </w:r>
      <w:r w:rsidR="00767759">
        <w:rPr>
          <w:rFonts w:ascii="Times New Roman" w:hAnsi="Times New Roman"/>
          <w:sz w:val="24"/>
          <w:lang w:val="en-US"/>
        </w:rPr>
        <w:t xml:space="preserve">new </w:t>
      </w:r>
      <w:r w:rsidR="004C3837">
        <w:rPr>
          <w:rFonts w:ascii="Times New Roman" w:hAnsi="Times New Roman"/>
          <w:sz w:val="24"/>
          <w:lang w:val="en-US"/>
        </w:rPr>
        <w:t>po</w:t>
      </w:r>
      <w:r w:rsidR="00767759">
        <w:rPr>
          <w:rFonts w:ascii="Times New Roman" w:hAnsi="Times New Roman"/>
          <w:sz w:val="24"/>
          <w:lang w:val="en-US"/>
        </w:rPr>
        <w:t>tential</w:t>
      </w:r>
      <w:r w:rsidR="004C3837">
        <w:rPr>
          <w:rFonts w:ascii="Times New Roman" w:hAnsi="Times New Roman"/>
          <w:sz w:val="24"/>
          <w:lang w:val="en-US"/>
        </w:rPr>
        <w:t xml:space="preserve"> </w:t>
      </w:r>
      <w:r w:rsidR="009A3D70">
        <w:rPr>
          <w:rFonts w:ascii="Times New Roman" w:hAnsi="Times New Roman"/>
          <w:sz w:val="24"/>
          <w:lang w:val="en-US"/>
        </w:rPr>
        <w:t>paradigms</w:t>
      </w:r>
      <w:r w:rsidR="004E4242">
        <w:rPr>
          <w:rFonts w:ascii="Times New Roman" w:hAnsi="Times New Roman"/>
          <w:sz w:val="24"/>
          <w:lang w:val="en-US"/>
        </w:rPr>
        <w:t xml:space="preserve">. </w:t>
      </w:r>
      <w:r w:rsidR="004C3837">
        <w:rPr>
          <w:rFonts w:ascii="Times New Roman" w:hAnsi="Times New Roman"/>
          <w:sz w:val="24"/>
          <w:lang w:val="en-US"/>
        </w:rPr>
        <w:t xml:space="preserve"> Taken together</w:t>
      </w:r>
      <w:r w:rsidR="00336FFC">
        <w:rPr>
          <w:rFonts w:ascii="Times New Roman" w:hAnsi="Times New Roman"/>
          <w:sz w:val="24"/>
          <w:lang w:val="en-US"/>
        </w:rPr>
        <w:t>,</w:t>
      </w:r>
      <w:r w:rsidR="004C3837">
        <w:rPr>
          <w:rFonts w:ascii="Times New Roman" w:hAnsi="Times New Roman"/>
          <w:sz w:val="24"/>
          <w:lang w:val="en-US"/>
        </w:rPr>
        <w:t xml:space="preserve"> our analysis results in a critical evaluation of the continued use of the VID paradigm.    </w:t>
      </w:r>
    </w:p>
    <w:p w:rsidR="00F90AC8" w:rsidRDefault="005B70AA" w:rsidP="009A3E91">
      <w:pPr>
        <w:spacing w:after="120" w:line="48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RESEARCH IMPLICATIONS.</w:t>
      </w:r>
      <w:r w:rsidR="006728B1">
        <w:rPr>
          <w:rFonts w:ascii="Times New Roman" w:hAnsi="Times New Roman"/>
          <w:sz w:val="24"/>
          <w:lang w:val="en-US"/>
        </w:rPr>
        <w:t xml:space="preserve">  Our literature review uncovered limited and </w:t>
      </w:r>
      <w:r w:rsidRPr="005B70AA">
        <w:rPr>
          <w:rFonts w:ascii="Times New Roman" w:hAnsi="Times New Roman"/>
          <w:sz w:val="24"/>
          <w:lang w:val="en-US"/>
        </w:rPr>
        <w:t>often equivocal main effects</w:t>
      </w:r>
      <w:r w:rsidR="0007092C">
        <w:rPr>
          <w:rFonts w:ascii="Times New Roman" w:hAnsi="Times New Roman"/>
          <w:sz w:val="24"/>
          <w:lang w:val="en-US"/>
        </w:rPr>
        <w:t xml:space="preserve"> between women’s </w:t>
      </w:r>
      <w:r w:rsidR="006728B1">
        <w:rPr>
          <w:rFonts w:ascii="Times New Roman" w:hAnsi="Times New Roman"/>
          <w:sz w:val="24"/>
          <w:lang w:val="en-US"/>
        </w:rPr>
        <w:t>representation in leadership positions and firm performance</w:t>
      </w:r>
      <w:r w:rsidRPr="005B70AA">
        <w:rPr>
          <w:rFonts w:ascii="Times New Roman" w:hAnsi="Times New Roman"/>
          <w:sz w:val="24"/>
          <w:lang w:val="en-US"/>
        </w:rPr>
        <w:t xml:space="preserve">.  </w:t>
      </w:r>
      <w:r w:rsidR="00336FFC">
        <w:rPr>
          <w:rFonts w:ascii="Times New Roman" w:hAnsi="Times New Roman"/>
          <w:sz w:val="24"/>
          <w:lang w:val="en-US"/>
        </w:rPr>
        <w:t>And o</w:t>
      </w:r>
      <w:r w:rsidR="00E72F13">
        <w:rPr>
          <w:rFonts w:ascii="Times New Roman" w:hAnsi="Times New Roman"/>
          <w:sz w:val="24"/>
          <w:lang w:val="en-US"/>
        </w:rPr>
        <w:t xml:space="preserve">ur study of VID in South Africa surfaced some of the methodological and ideological stumbling blocks to making the VID link. </w:t>
      </w:r>
      <w:r w:rsidR="00336FFC">
        <w:rPr>
          <w:rFonts w:ascii="Times New Roman" w:hAnsi="Times New Roman"/>
          <w:sz w:val="24"/>
          <w:lang w:val="en-US"/>
        </w:rPr>
        <w:t xml:space="preserve"> </w:t>
      </w:r>
      <w:r w:rsidR="0007092C">
        <w:rPr>
          <w:rFonts w:ascii="Times New Roman" w:hAnsi="Times New Roman"/>
          <w:sz w:val="24"/>
          <w:lang w:val="en-US"/>
        </w:rPr>
        <w:t xml:space="preserve">In </w:t>
      </w:r>
      <w:r w:rsidR="00651B2A">
        <w:rPr>
          <w:rFonts w:ascii="Times New Roman" w:hAnsi="Times New Roman"/>
          <w:sz w:val="24"/>
          <w:lang w:val="en-US"/>
        </w:rPr>
        <w:t>question</w:t>
      </w:r>
      <w:r w:rsidR="0007092C">
        <w:rPr>
          <w:rFonts w:ascii="Times New Roman" w:hAnsi="Times New Roman"/>
          <w:sz w:val="24"/>
          <w:lang w:val="en-US"/>
        </w:rPr>
        <w:t>ing</w:t>
      </w:r>
      <w:r w:rsidR="00651B2A">
        <w:rPr>
          <w:rFonts w:ascii="Times New Roman" w:hAnsi="Times New Roman"/>
          <w:sz w:val="24"/>
          <w:lang w:val="en-US"/>
        </w:rPr>
        <w:t xml:space="preserve"> </w:t>
      </w:r>
      <w:r w:rsidR="00E72F13">
        <w:rPr>
          <w:rFonts w:ascii="Times New Roman" w:hAnsi="Times New Roman"/>
          <w:sz w:val="24"/>
          <w:lang w:val="en-US"/>
        </w:rPr>
        <w:t xml:space="preserve">and reflecting upon </w:t>
      </w:r>
      <w:r w:rsidR="00651B2A">
        <w:rPr>
          <w:rFonts w:ascii="Times New Roman" w:hAnsi="Times New Roman"/>
          <w:sz w:val="24"/>
          <w:lang w:val="en-US"/>
        </w:rPr>
        <w:t>our</w:t>
      </w:r>
      <w:r w:rsidR="00DD36F0">
        <w:rPr>
          <w:rFonts w:ascii="Times New Roman" w:hAnsi="Times New Roman"/>
          <w:sz w:val="24"/>
          <w:lang w:val="en-US"/>
        </w:rPr>
        <w:t>, i.e., scholars’,</w:t>
      </w:r>
      <w:r w:rsidR="00651B2A">
        <w:rPr>
          <w:rFonts w:ascii="Times New Roman" w:hAnsi="Times New Roman"/>
          <w:sz w:val="24"/>
          <w:lang w:val="en-US"/>
        </w:rPr>
        <w:t xml:space="preserve"> </w:t>
      </w:r>
      <w:r w:rsidR="006728B1">
        <w:rPr>
          <w:rFonts w:ascii="Times New Roman" w:hAnsi="Times New Roman"/>
          <w:sz w:val="24"/>
          <w:lang w:val="en-US"/>
        </w:rPr>
        <w:t>insistence on establishing the VID argum</w:t>
      </w:r>
      <w:r w:rsidR="0007092C">
        <w:rPr>
          <w:rFonts w:ascii="Times New Roman" w:hAnsi="Times New Roman"/>
          <w:sz w:val="24"/>
          <w:lang w:val="en-US"/>
        </w:rPr>
        <w:t>ent, we</w:t>
      </w:r>
      <w:r w:rsidR="00651B2A">
        <w:rPr>
          <w:rFonts w:ascii="Times New Roman" w:hAnsi="Times New Roman"/>
          <w:sz w:val="24"/>
          <w:lang w:val="en-US"/>
        </w:rPr>
        <w:t xml:space="preserve"> offer that we </w:t>
      </w:r>
      <w:r w:rsidR="006728B1">
        <w:rPr>
          <w:rFonts w:ascii="Times New Roman" w:hAnsi="Times New Roman"/>
          <w:sz w:val="24"/>
          <w:lang w:val="en-US"/>
        </w:rPr>
        <w:t xml:space="preserve">may do well to instead focus on the virtually abandoned moral argument </w:t>
      </w:r>
      <w:r w:rsidR="007B311E">
        <w:rPr>
          <w:rFonts w:ascii="Times New Roman" w:hAnsi="Times New Roman"/>
          <w:sz w:val="24"/>
          <w:lang w:val="en-US"/>
        </w:rPr>
        <w:t xml:space="preserve">for diversity </w:t>
      </w:r>
      <w:r w:rsidR="006728B1" w:rsidRPr="00891020">
        <w:rPr>
          <w:rFonts w:ascii="Times New Roman" w:hAnsi="Times New Roman"/>
          <w:sz w:val="24"/>
          <w:lang w:val="en-US"/>
        </w:rPr>
        <w:t>(</w:t>
      </w:r>
      <w:r w:rsidR="00E72F13" w:rsidRPr="00891020">
        <w:rPr>
          <w:rFonts w:ascii="Times New Roman" w:hAnsi="Times New Roman"/>
          <w:sz w:val="24"/>
          <w:lang w:val="en-US"/>
        </w:rPr>
        <w:t xml:space="preserve">van </w:t>
      </w:r>
      <w:proofErr w:type="spellStart"/>
      <w:r w:rsidR="00E72F13" w:rsidRPr="00891020">
        <w:rPr>
          <w:rFonts w:ascii="Times New Roman" w:hAnsi="Times New Roman"/>
          <w:sz w:val="24"/>
          <w:lang w:val="en-US"/>
        </w:rPr>
        <w:t>Dijk</w:t>
      </w:r>
      <w:proofErr w:type="spellEnd"/>
      <w:r w:rsidR="00E72F13" w:rsidRPr="00891020">
        <w:rPr>
          <w:rFonts w:ascii="Times New Roman" w:hAnsi="Times New Roman"/>
          <w:sz w:val="24"/>
          <w:lang w:val="en-US"/>
        </w:rPr>
        <w:t xml:space="preserve">, </w:t>
      </w:r>
      <w:proofErr w:type="spellStart"/>
      <w:r w:rsidR="00E72F13" w:rsidRPr="00891020">
        <w:rPr>
          <w:rFonts w:ascii="Times New Roman" w:hAnsi="Times New Roman"/>
          <w:sz w:val="24"/>
          <w:lang w:val="en-US"/>
        </w:rPr>
        <w:t>Engen</w:t>
      </w:r>
      <w:proofErr w:type="spellEnd"/>
      <w:r w:rsidR="00E72F13" w:rsidRPr="00891020">
        <w:rPr>
          <w:rFonts w:ascii="Times New Roman" w:hAnsi="Times New Roman"/>
          <w:sz w:val="24"/>
          <w:lang w:val="en-US"/>
        </w:rPr>
        <w:t xml:space="preserve">, &amp; </w:t>
      </w:r>
      <w:proofErr w:type="spellStart"/>
      <w:r w:rsidR="00E72F13" w:rsidRPr="00891020">
        <w:rPr>
          <w:rFonts w:ascii="Times New Roman" w:hAnsi="Times New Roman"/>
          <w:sz w:val="24"/>
          <w:lang w:val="en-US"/>
        </w:rPr>
        <w:t>Paauwe</w:t>
      </w:r>
      <w:proofErr w:type="spellEnd"/>
      <w:r w:rsidR="00E72F13" w:rsidRPr="00891020">
        <w:rPr>
          <w:rFonts w:ascii="Times New Roman" w:hAnsi="Times New Roman"/>
          <w:sz w:val="24"/>
          <w:lang w:val="en-US"/>
        </w:rPr>
        <w:t>, 2012</w:t>
      </w:r>
      <w:r w:rsidR="008D0EE8" w:rsidRPr="00891020">
        <w:rPr>
          <w:rFonts w:ascii="Times New Roman" w:hAnsi="Times New Roman"/>
          <w:sz w:val="24"/>
          <w:lang w:val="en-US"/>
        </w:rPr>
        <w:t>; Noon, 2007</w:t>
      </w:r>
      <w:r w:rsidR="00E72F13" w:rsidRPr="00891020">
        <w:rPr>
          <w:rFonts w:ascii="Times New Roman" w:hAnsi="Times New Roman"/>
          <w:sz w:val="24"/>
          <w:lang w:val="en-US"/>
        </w:rPr>
        <w:t>)</w:t>
      </w:r>
      <w:r w:rsidR="007B311E">
        <w:rPr>
          <w:rFonts w:ascii="Times New Roman" w:hAnsi="Times New Roman"/>
          <w:sz w:val="24"/>
          <w:lang w:val="en-US"/>
        </w:rPr>
        <w:t>--</w:t>
      </w:r>
      <w:r w:rsidR="006728B1" w:rsidRPr="00891020">
        <w:rPr>
          <w:rFonts w:ascii="Times New Roman" w:hAnsi="Times New Roman"/>
          <w:sz w:val="24"/>
          <w:lang w:val="en-US"/>
        </w:rPr>
        <w:t>that</w:t>
      </w:r>
      <w:r w:rsidR="006728B1">
        <w:rPr>
          <w:rFonts w:ascii="Times New Roman" w:hAnsi="Times New Roman"/>
          <w:sz w:val="24"/>
          <w:lang w:val="en-US"/>
        </w:rPr>
        <w:t xml:space="preserve"> more women at the top is simply “the right thing to do.”  </w:t>
      </w:r>
      <w:r w:rsidR="002E7F8F">
        <w:rPr>
          <w:rFonts w:ascii="Times New Roman" w:hAnsi="Times New Roman"/>
          <w:sz w:val="24"/>
          <w:lang w:val="en-US"/>
        </w:rPr>
        <w:t>We discuss the continued reliance on the VID paradigm from several perspectives</w:t>
      </w:r>
      <w:r w:rsidR="00651B2A">
        <w:rPr>
          <w:rFonts w:ascii="Times New Roman" w:hAnsi="Times New Roman"/>
          <w:sz w:val="24"/>
          <w:lang w:val="en-US"/>
        </w:rPr>
        <w:t>, including</w:t>
      </w:r>
      <w:r w:rsidR="002E7F8F">
        <w:rPr>
          <w:rFonts w:ascii="Times New Roman" w:hAnsi="Times New Roman"/>
          <w:sz w:val="24"/>
          <w:lang w:val="en-US"/>
        </w:rPr>
        <w:t>:  1) the h</w:t>
      </w:r>
      <w:r w:rsidRPr="005B70AA">
        <w:rPr>
          <w:rFonts w:ascii="Times New Roman" w:hAnsi="Times New Roman"/>
          <w:sz w:val="24"/>
          <w:lang w:val="en-US"/>
        </w:rPr>
        <w:t xml:space="preserve">egemony of </w:t>
      </w:r>
      <w:r w:rsidR="002E7F8F">
        <w:rPr>
          <w:rFonts w:ascii="Times New Roman" w:hAnsi="Times New Roman"/>
          <w:sz w:val="24"/>
          <w:lang w:val="en-US"/>
        </w:rPr>
        <w:t xml:space="preserve">linking all practices in management to firm </w:t>
      </w:r>
      <w:r w:rsidRPr="005B70AA">
        <w:rPr>
          <w:rFonts w:ascii="Times New Roman" w:hAnsi="Times New Roman"/>
          <w:sz w:val="24"/>
          <w:lang w:val="en-US"/>
        </w:rPr>
        <w:t xml:space="preserve">performance </w:t>
      </w:r>
      <w:r w:rsidRPr="00891020">
        <w:rPr>
          <w:rFonts w:ascii="Times New Roman" w:hAnsi="Times New Roman"/>
          <w:sz w:val="24"/>
          <w:lang w:val="en-US"/>
        </w:rPr>
        <w:t>(</w:t>
      </w:r>
      <w:proofErr w:type="spellStart"/>
      <w:r w:rsidR="00891020">
        <w:rPr>
          <w:rFonts w:ascii="Times New Roman" w:hAnsi="Times New Roman"/>
          <w:sz w:val="24"/>
          <w:lang w:val="en-US"/>
        </w:rPr>
        <w:t>Alvesson</w:t>
      </w:r>
      <w:proofErr w:type="spellEnd"/>
      <w:r w:rsidR="00891020">
        <w:rPr>
          <w:rFonts w:ascii="Times New Roman" w:hAnsi="Times New Roman"/>
          <w:sz w:val="24"/>
          <w:lang w:val="en-US"/>
        </w:rPr>
        <w:t xml:space="preserve"> &amp; </w:t>
      </w:r>
      <w:proofErr w:type="spellStart"/>
      <w:r w:rsidR="00891020">
        <w:rPr>
          <w:rFonts w:ascii="Times New Roman" w:hAnsi="Times New Roman"/>
          <w:sz w:val="24"/>
          <w:lang w:val="en-US"/>
        </w:rPr>
        <w:t>Willmott</w:t>
      </w:r>
      <w:proofErr w:type="spellEnd"/>
      <w:r w:rsidR="00891020">
        <w:rPr>
          <w:rFonts w:ascii="Times New Roman" w:hAnsi="Times New Roman"/>
          <w:sz w:val="24"/>
          <w:lang w:val="en-US"/>
        </w:rPr>
        <w:t>, 2012)</w:t>
      </w:r>
      <w:r w:rsidR="00651B2A" w:rsidRPr="00891020">
        <w:rPr>
          <w:rFonts w:ascii="Times New Roman" w:hAnsi="Times New Roman"/>
          <w:sz w:val="24"/>
          <w:lang w:val="en-US"/>
        </w:rPr>
        <w:t>,</w:t>
      </w:r>
      <w:r w:rsidR="00651B2A">
        <w:rPr>
          <w:rFonts w:ascii="Times New Roman" w:hAnsi="Times New Roman"/>
          <w:sz w:val="24"/>
          <w:lang w:val="en-US"/>
        </w:rPr>
        <w:t xml:space="preserve"> 2) the legitimatization of the diversity literature through the use of quantitative methods </w:t>
      </w:r>
      <w:r w:rsidRPr="005B70AA">
        <w:rPr>
          <w:rFonts w:ascii="Times New Roman" w:hAnsi="Times New Roman"/>
          <w:sz w:val="24"/>
          <w:lang w:val="en-US"/>
        </w:rPr>
        <w:t>(</w:t>
      </w:r>
      <w:r w:rsidR="00651B2A">
        <w:rPr>
          <w:rFonts w:ascii="Times New Roman" w:hAnsi="Times New Roman"/>
          <w:sz w:val="24"/>
          <w:lang w:val="en-US"/>
        </w:rPr>
        <w:t xml:space="preserve">Fleming &amp; Spicer, </w:t>
      </w:r>
      <w:r w:rsidR="00173949">
        <w:rPr>
          <w:rFonts w:ascii="Times New Roman" w:hAnsi="Times New Roman"/>
          <w:sz w:val="24"/>
          <w:lang w:val="en-US"/>
        </w:rPr>
        <w:t>200</w:t>
      </w:r>
      <w:r w:rsidR="00576728">
        <w:rPr>
          <w:rFonts w:ascii="Times New Roman" w:hAnsi="Times New Roman"/>
          <w:sz w:val="24"/>
          <w:lang w:val="en-US"/>
        </w:rPr>
        <w:t>3</w:t>
      </w:r>
      <w:r w:rsidR="00651B2A">
        <w:rPr>
          <w:rFonts w:ascii="Times New Roman" w:hAnsi="Times New Roman"/>
          <w:sz w:val="24"/>
          <w:lang w:val="en-US"/>
        </w:rPr>
        <w:t xml:space="preserve">; </w:t>
      </w:r>
      <w:r w:rsidRPr="005B70AA">
        <w:rPr>
          <w:rFonts w:ascii="Times New Roman" w:hAnsi="Times New Roman"/>
          <w:sz w:val="24"/>
          <w:lang w:val="en-US"/>
        </w:rPr>
        <w:t>Nkomo, 2009)</w:t>
      </w:r>
      <w:r w:rsidR="00651B2A">
        <w:rPr>
          <w:rFonts w:ascii="Times New Roman" w:hAnsi="Times New Roman"/>
          <w:sz w:val="24"/>
          <w:lang w:val="en-US"/>
        </w:rPr>
        <w:t xml:space="preserve">, and 3) the </w:t>
      </w:r>
      <w:r w:rsidR="004C3837">
        <w:rPr>
          <w:rFonts w:ascii="Times New Roman" w:hAnsi="Times New Roman"/>
          <w:sz w:val="24"/>
          <w:lang w:val="en-US"/>
        </w:rPr>
        <w:t>gender</w:t>
      </w:r>
      <w:r w:rsidR="00CE65C5">
        <w:rPr>
          <w:rFonts w:ascii="Times New Roman" w:hAnsi="Times New Roman"/>
          <w:sz w:val="24"/>
          <w:lang w:val="en-US"/>
        </w:rPr>
        <w:t>ed</w:t>
      </w:r>
      <w:r w:rsidR="004C3837">
        <w:rPr>
          <w:rFonts w:ascii="Times New Roman" w:hAnsi="Times New Roman"/>
          <w:sz w:val="24"/>
          <w:lang w:val="en-US"/>
        </w:rPr>
        <w:t xml:space="preserve"> </w:t>
      </w:r>
      <w:r w:rsidR="00651B2A">
        <w:rPr>
          <w:rFonts w:ascii="Times New Roman" w:hAnsi="Times New Roman"/>
          <w:sz w:val="24"/>
          <w:lang w:val="en-US"/>
        </w:rPr>
        <w:t xml:space="preserve">double standard </w:t>
      </w:r>
      <w:r w:rsidR="00CE65C5">
        <w:rPr>
          <w:rFonts w:ascii="Times New Roman" w:hAnsi="Times New Roman"/>
          <w:sz w:val="24"/>
          <w:lang w:val="en-US"/>
        </w:rPr>
        <w:t xml:space="preserve">of </w:t>
      </w:r>
      <w:r w:rsidR="00651B2A">
        <w:rPr>
          <w:rFonts w:ascii="Times New Roman" w:hAnsi="Times New Roman"/>
          <w:sz w:val="24"/>
          <w:lang w:val="en-US"/>
        </w:rPr>
        <w:t xml:space="preserve">men’s representation in leadership positions never </w:t>
      </w:r>
      <w:r w:rsidR="00CE65C5">
        <w:rPr>
          <w:rFonts w:ascii="Times New Roman" w:hAnsi="Times New Roman"/>
          <w:sz w:val="24"/>
          <w:lang w:val="en-US"/>
        </w:rPr>
        <w:t xml:space="preserve">having </w:t>
      </w:r>
      <w:r w:rsidR="00651B2A">
        <w:rPr>
          <w:rFonts w:ascii="Times New Roman" w:hAnsi="Times New Roman"/>
          <w:sz w:val="24"/>
          <w:lang w:val="en-US"/>
        </w:rPr>
        <w:t xml:space="preserve">been justified </w:t>
      </w:r>
      <w:r w:rsidR="00223045">
        <w:rPr>
          <w:rFonts w:ascii="Times New Roman" w:hAnsi="Times New Roman"/>
          <w:sz w:val="24"/>
          <w:lang w:val="en-US"/>
        </w:rPr>
        <w:t>by establishing the</w:t>
      </w:r>
      <w:r w:rsidR="00F90AC8">
        <w:rPr>
          <w:rFonts w:ascii="Times New Roman" w:hAnsi="Times New Roman"/>
          <w:sz w:val="24"/>
          <w:lang w:val="en-US"/>
        </w:rPr>
        <w:t xml:space="preserve"> link to firm performance</w:t>
      </w:r>
      <w:r w:rsidR="00BA0FE9">
        <w:rPr>
          <w:rFonts w:ascii="Times New Roman" w:hAnsi="Times New Roman"/>
          <w:sz w:val="24"/>
          <w:lang w:val="en-US"/>
        </w:rPr>
        <w:t xml:space="preserve"> (Hiller, </w:t>
      </w:r>
      <w:proofErr w:type="spellStart"/>
      <w:r w:rsidR="00F030FA">
        <w:rPr>
          <w:rFonts w:ascii="Times New Roman" w:hAnsi="Times New Roman"/>
          <w:sz w:val="24"/>
          <w:lang w:val="en-US"/>
        </w:rPr>
        <w:t>Dechurch</w:t>
      </w:r>
      <w:proofErr w:type="spellEnd"/>
      <w:r w:rsidR="00F030FA">
        <w:rPr>
          <w:rFonts w:ascii="Times New Roman" w:hAnsi="Times New Roman"/>
          <w:sz w:val="24"/>
          <w:lang w:val="en-US"/>
        </w:rPr>
        <w:t xml:space="preserve">, </w:t>
      </w:r>
      <w:proofErr w:type="spellStart"/>
      <w:r w:rsidR="00F030FA">
        <w:rPr>
          <w:rFonts w:ascii="Times New Roman" w:hAnsi="Times New Roman"/>
          <w:sz w:val="24"/>
          <w:lang w:val="en-US"/>
        </w:rPr>
        <w:t>DeChurch</w:t>
      </w:r>
      <w:proofErr w:type="spellEnd"/>
      <w:r w:rsidR="00F030FA">
        <w:rPr>
          <w:rFonts w:ascii="Times New Roman" w:hAnsi="Times New Roman"/>
          <w:sz w:val="24"/>
          <w:lang w:val="en-US"/>
        </w:rPr>
        <w:t xml:space="preserve">, </w:t>
      </w:r>
      <w:r w:rsidR="00CE65C5">
        <w:rPr>
          <w:rFonts w:ascii="Times New Roman" w:hAnsi="Times New Roman"/>
          <w:sz w:val="24"/>
          <w:lang w:val="en-US"/>
        </w:rPr>
        <w:t xml:space="preserve">&amp; Doty, </w:t>
      </w:r>
      <w:r w:rsidR="00BA0FE9">
        <w:rPr>
          <w:rFonts w:ascii="Times New Roman" w:hAnsi="Times New Roman"/>
          <w:sz w:val="24"/>
          <w:lang w:val="en-US"/>
        </w:rPr>
        <w:t xml:space="preserve">2011). </w:t>
      </w:r>
      <w:r w:rsidR="00F90AC8">
        <w:rPr>
          <w:rFonts w:ascii="Times New Roman" w:hAnsi="Times New Roman"/>
          <w:sz w:val="24"/>
          <w:lang w:val="en-US"/>
        </w:rPr>
        <w:t xml:space="preserve">  </w:t>
      </w:r>
      <w:r w:rsidR="00651B2A">
        <w:rPr>
          <w:rFonts w:ascii="Times New Roman" w:hAnsi="Times New Roman"/>
          <w:sz w:val="24"/>
          <w:lang w:val="en-US"/>
        </w:rPr>
        <w:t xml:space="preserve"> </w:t>
      </w:r>
    </w:p>
    <w:p w:rsidR="008B54E2" w:rsidRPr="008B54E2" w:rsidRDefault="009A3E91" w:rsidP="009A3E91">
      <w:pPr>
        <w:spacing w:after="120" w:line="480" w:lineRule="auto"/>
        <w:rPr>
          <w:rFonts w:ascii="Times New Roman" w:hAnsi="Times New Roman"/>
          <w:sz w:val="24"/>
          <w:lang w:val="en-US"/>
        </w:rPr>
      </w:pPr>
      <w:proofErr w:type="gramStart"/>
      <w:r>
        <w:rPr>
          <w:rFonts w:ascii="Times New Roman" w:hAnsi="Times New Roman"/>
          <w:sz w:val="24"/>
          <w:lang w:val="en-US"/>
        </w:rPr>
        <w:t>VALUE OF THE PAPER.</w:t>
      </w:r>
      <w:proofErr w:type="gramEnd"/>
      <w:r>
        <w:rPr>
          <w:rFonts w:ascii="Times New Roman" w:hAnsi="Times New Roman"/>
          <w:sz w:val="24"/>
          <w:lang w:val="en-US"/>
        </w:rPr>
        <w:t xml:space="preserve">  </w:t>
      </w:r>
      <w:r w:rsidR="008D0EE8">
        <w:rPr>
          <w:rFonts w:ascii="Times New Roman" w:hAnsi="Times New Roman"/>
          <w:sz w:val="24"/>
          <w:lang w:val="en-US"/>
        </w:rPr>
        <w:t xml:space="preserve">While there have been </w:t>
      </w:r>
      <w:r w:rsidR="00F42EAB">
        <w:rPr>
          <w:rFonts w:ascii="Times New Roman" w:hAnsi="Times New Roman"/>
          <w:sz w:val="24"/>
          <w:lang w:val="en-US"/>
        </w:rPr>
        <w:t>other</w:t>
      </w:r>
      <w:r w:rsidR="008D0EE8">
        <w:rPr>
          <w:rFonts w:ascii="Times New Roman" w:hAnsi="Times New Roman"/>
          <w:sz w:val="24"/>
          <w:lang w:val="en-US"/>
        </w:rPr>
        <w:t xml:space="preserve"> scholars who have questioned the VID approach to diversity (e.g.</w:t>
      </w:r>
      <w:r w:rsidR="00F42EAB">
        <w:rPr>
          <w:rFonts w:ascii="Times New Roman" w:hAnsi="Times New Roman"/>
          <w:sz w:val="24"/>
          <w:lang w:val="en-US"/>
        </w:rPr>
        <w:t>,</w:t>
      </w:r>
      <w:r w:rsidR="008D0EE8">
        <w:rPr>
          <w:rFonts w:ascii="Times New Roman" w:hAnsi="Times New Roman"/>
          <w:sz w:val="24"/>
          <w:lang w:val="en-US"/>
        </w:rPr>
        <w:t xml:space="preserve"> Jones </w:t>
      </w:r>
      <w:r w:rsidR="00F42EAB">
        <w:rPr>
          <w:rFonts w:ascii="Times New Roman" w:hAnsi="Times New Roman"/>
          <w:sz w:val="24"/>
          <w:lang w:val="en-US"/>
        </w:rPr>
        <w:t xml:space="preserve">&amp; </w:t>
      </w:r>
      <w:proofErr w:type="spellStart"/>
      <w:r w:rsidR="008D0EE8">
        <w:rPr>
          <w:rFonts w:ascii="Times New Roman" w:hAnsi="Times New Roman"/>
          <w:sz w:val="24"/>
          <w:lang w:val="en-US"/>
        </w:rPr>
        <w:t>Stablein</w:t>
      </w:r>
      <w:proofErr w:type="spellEnd"/>
      <w:r w:rsidR="008D0EE8">
        <w:rPr>
          <w:rFonts w:ascii="Times New Roman" w:hAnsi="Times New Roman"/>
          <w:sz w:val="24"/>
          <w:lang w:val="en-US"/>
        </w:rPr>
        <w:t xml:space="preserve">, 2006; Noon, 2007; </w:t>
      </w:r>
      <w:proofErr w:type="spellStart"/>
      <w:r w:rsidR="008D0EE8">
        <w:rPr>
          <w:rFonts w:ascii="Times New Roman" w:hAnsi="Times New Roman"/>
          <w:sz w:val="24"/>
          <w:lang w:val="en-US"/>
        </w:rPr>
        <w:t>Zanoni</w:t>
      </w:r>
      <w:proofErr w:type="spellEnd"/>
      <w:r w:rsidR="008D0EE8">
        <w:rPr>
          <w:rFonts w:ascii="Times New Roman" w:hAnsi="Times New Roman"/>
          <w:sz w:val="24"/>
          <w:lang w:val="en-US"/>
        </w:rPr>
        <w:t xml:space="preserve"> et al. 2010), this paper takes an in-depth problematizing approach by examining the </w:t>
      </w:r>
      <w:r w:rsidR="00421FE2">
        <w:rPr>
          <w:rFonts w:ascii="Times New Roman" w:hAnsi="Times New Roman"/>
          <w:sz w:val="24"/>
          <w:lang w:val="en-US"/>
        </w:rPr>
        <w:t>argument from a methodological perspective as well as</w:t>
      </w:r>
      <w:r w:rsidR="00F030FA">
        <w:rPr>
          <w:rFonts w:ascii="Times New Roman" w:hAnsi="Times New Roman"/>
          <w:sz w:val="24"/>
          <w:lang w:val="en-US"/>
        </w:rPr>
        <w:t xml:space="preserve"> focusing on</w:t>
      </w:r>
      <w:r w:rsidR="00421FE2">
        <w:rPr>
          <w:rFonts w:ascii="Times New Roman" w:hAnsi="Times New Roman"/>
          <w:sz w:val="24"/>
          <w:lang w:val="en-US"/>
        </w:rPr>
        <w:t xml:space="preserve"> </w:t>
      </w:r>
      <w:r w:rsidR="00F42EAB">
        <w:rPr>
          <w:rFonts w:ascii="Times New Roman" w:hAnsi="Times New Roman"/>
          <w:sz w:val="24"/>
          <w:lang w:val="en-US"/>
        </w:rPr>
        <w:t xml:space="preserve">a specific </w:t>
      </w:r>
      <w:r w:rsidR="00421FE2">
        <w:rPr>
          <w:rFonts w:ascii="Times New Roman" w:hAnsi="Times New Roman"/>
          <w:sz w:val="24"/>
          <w:lang w:val="en-US"/>
        </w:rPr>
        <w:t xml:space="preserve">dimension of diversity—gender.  Focusing </w:t>
      </w:r>
      <w:r w:rsidR="008D0EE8">
        <w:rPr>
          <w:rFonts w:ascii="Times New Roman" w:hAnsi="Times New Roman"/>
          <w:sz w:val="24"/>
          <w:lang w:val="en-US"/>
        </w:rPr>
        <w:t>on a specific set of research studies</w:t>
      </w:r>
      <w:r w:rsidR="00421FE2">
        <w:rPr>
          <w:rFonts w:ascii="Times New Roman" w:hAnsi="Times New Roman"/>
          <w:sz w:val="24"/>
          <w:lang w:val="en-US"/>
        </w:rPr>
        <w:t xml:space="preserve"> </w:t>
      </w:r>
      <w:r w:rsidR="00F030FA">
        <w:rPr>
          <w:rFonts w:ascii="Times New Roman" w:hAnsi="Times New Roman"/>
          <w:sz w:val="24"/>
          <w:lang w:val="en-US"/>
        </w:rPr>
        <w:t xml:space="preserve">and a single dimension of diversity </w:t>
      </w:r>
      <w:r w:rsidR="00421FE2">
        <w:rPr>
          <w:rFonts w:ascii="Times New Roman" w:hAnsi="Times New Roman"/>
          <w:sz w:val="24"/>
          <w:lang w:val="en-US"/>
        </w:rPr>
        <w:t>helps to surface the underlying ideological assumptions embedded in both the methodology of VID and gender</w:t>
      </w:r>
      <w:r w:rsidR="00F030FA">
        <w:rPr>
          <w:rFonts w:ascii="Times New Roman" w:hAnsi="Times New Roman"/>
          <w:sz w:val="24"/>
          <w:lang w:val="en-US"/>
        </w:rPr>
        <w:t xml:space="preserve"> in organizations</w:t>
      </w:r>
      <w:r w:rsidR="00421FE2">
        <w:rPr>
          <w:rFonts w:ascii="Times New Roman" w:hAnsi="Times New Roman"/>
          <w:sz w:val="24"/>
          <w:lang w:val="en-US"/>
        </w:rPr>
        <w:t xml:space="preserve">.  </w:t>
      </w:r>
      <w:r w:rsidR="00F90AC8">
        <w:rPr>
          <w:rFonts w:ascii="Times New Roman" w:hAnsi="Times New Roman"/>
          <w:sz w:val="24"/>
          <w:lang w:val="en-US"/>
        </w:rPr>
        <w:t>We conclude with a</w:t>
      </w:r>
      <w:r w:rsidR="00CE034D">
        <w:rPr>
          <w:rFonts w:ascii="Times New Roman" w:hAnsi="Times New Roman"/>
          <w:sz w:val="24"/>
          <w:lang w:val="en-US"/>
        </w:rPr>
        <w:t xml:space="preserve"> call for researchers to end our</w:t>
      </w:r>
      <w:r w:rsidR="00F90AC8">
        <w:rPr>
          <w:rFonts w:ascii="Times New Roman" w:hAnsi="Times New Roman"/>
          <w:sz w:val="24"/>
          <w:lang w:val="en-US"/>
        </w:rPr>
        <w:t xml:space="preserve"> VID paradigm paralysi</w:t>
      </w:r>
      <w:r w:rsidR="00CE034D">
        <w:rPr>
          <w:rFonts w:ascii="Times New Roman" w:hAnsi="Times New Roman"/>
          <w:sz w:val="24"/>
          <w:lang w:val="en-US"/>
        </w:rPr>
        <w:t xml:space="preserve">s.  When we fail to establish </w:t>
      </w:r>
      <w:r w:rsidR="00223045">
        <w:rPr>
          <w:rFonts w:ascii="Times New Roman" w:hAnsi="Times New Roman"/>
          <w:sz w:val="24"/>
          <w:lang w:val="en-US"/>
        </w:rPr>
        <w:t xml:space="preserve">the nebulous </w:t>
      </w:r>
      <w:r w:rsidR="00F90AC8">
        <w:rPr>
          <w:rFonts w:ascii="Times New Roman" w:hAnsi="Times New Roman"/>
          <w:sz w:val="24"/>
          <w:lang w:val="en-US"/>
        </w:rPr>
        <w:t>link between women’s representation in leadership positions and firm performance this may serve to support diversity opponents’ skepticism about whether women are needed in the top positions</w:t>
      </w:r>
      <w:r w:rsidR="006B7E24">
        <w:rPr>
          <w:rFonts w:ascii="Times New Roman" w:hAnsi="Times New Roman"/>
          <w:sz w:val="24"/>
          <w:lang w:val="en-US"/>
        </w:rPr>
        <w:t>—in essence, this “pulls the r</w:t>
      </w:r>
      <w:r w:rsidR="00223045">
        <w:rPr>
          <w:rFonts w:ascii="Times New Roman" w:hAnsi="Times New Roman"/>
          <w:sz w:val="24"/>
          <w:lang w:val="en-US"/>
        </w:rPr>
        <w:t>ug out” from our own purpose to advance</w:t>
      </w:r>
      <w:r w:rsidR="00051BB0">
        <w:rPr>
          <w:rFonts w:ascii="Times New Roman" w:hAnsi="Times New Roman"/>
          <w:sz w:val="24"/>
          <w:lang w:val="en-US"/>
        </w:rPr>
        <w:t xml:space="preserve"> women in leadership</w:t>
      </w:r>
      <w:r w:rsidR="006B7E24">
        <w:rPr>
          <w:rFonts w:ascii="Times New Roman" w:hAnsi="Times New Roman"/>
          <w:sz w:val="24"/>
          <w:lang w:val="en-US"/>
        </w:rPr>
        <w:t xml:space="preserve">.  The VID </w:t>
      </w:r>
      <w:r w:rsidR="00C358E4">
        <w:rPr>
          <w:rFonts w:ascii="Times New Roman" w:hAnsi="Times New Roman"/>
          <w:sz w:val="24"/>
          <w:lang w:val="en-US"/>
        </w:rPr>
        <w:t xml:space="preserve">may blind us </w:t>
      </w:r>
      <w:r w:rsidR="00EF1026">
        <w:rPr>
          <w:rFonts w:ascii="Times New Roman" w:hAnsi="Times New Roman"/>
          <w:sz w:val="24"/>
          <w:lang w:val="en-US"/>
        </w:rPr>
        <w:t>from asking numerous other</w:t>
      </w:r>
      <w:r w:rsidR="00F90AC8" w:rsidRPr="005B70AA">
        <w:rPr>
          <w:rFonts w:ascii="Times New Roman" w:hAnsi="Times New Roman"/>
          <w:sz w:val="24"/>
          <w:lang w:val="en-US"/>
        </w:rPr>
        <w:t xml:space="preserve"> important quest</w:t>
      </w:r>
      <w:r w:rsidR="00261603">
        <w:rPr>
          <w:rFonts w:ascii="Times New Roman" w:hAnsi="Times New Roman"/>
          <w:sz w:val="24"/>
          <w:lang w:val="en-US"/>
        </w:rPr>
        <w:t>ions about women</w:t>
      </w:r>
      <w:r w:rsidR="00C358E4">
        <w:rPr>
          <w:rFonts w:ascii="Times New Roman" w:hAnsi="Times New Roman"/>
          <w:sz w:val="24"/>
          <w:lang w:val="en-US"/>
        </w:rPr>
        <w:t>’s representation</w:t>
      </w:r>
      <w:r w:rsidR="00261603">
        <w:rPr>
          <w:rFonts w:ascii="Times New Roman" w:hAnsi="Times New Roman"/>
          <w:sz w:val="24"/>
          <w:lang w:val="en-US"/>
        </w:rPr>
        <w:t xml:space="preserve"> </w:t>
      </w:r>
      <w:r w:rsidR="00C358E4">
        <w:rPr>
          <w:rFonts w:ascii="Times New Roman" w:hAnsi="Times New Roman"/>
          <w:sz w:val="24"/>
          <w:lang w:val="en-US"/>
        </w:rPr>
        <w:t>in</w:t>
      </w:r>
      <w:r w:rsidR="00EF1026">
        <w:rPr>
          <w:rFonts w:ascii="Times New Roman" w:hAnsi="Times New Roman"/>
          <w:sz w:val="24"/>
          <w:lang w:val="en-US"/>
        </w:rPr>
        <w:t xml:space="preserve"> </w:t>
      </w:r>
      <w:r w:rsidR="00F90AC8" w:rsidRPr="005B70AA">
        <w:rPr>
          <w:rFonts w:ascii="Times New Roman" w:hAnsi="Times New Roman"/>
          <w:sz w:val="24"/>
          <w:lang w:val="en-US"/>
        </w:rPr>
        <w:t>org</w:t>
      </w:r>
      <w:r w:rsidR="006B7E24">
        <w:rPr>
          <w:rFonts w:ascii="Times New Roman" w:hAnsi="Times New Roman"/>
          <w:sz w:val="24"/>
          <w:lang w:val="en-US"/>
        </w:rPr>
        <w:t>anization</w:t>
      </w:r>
      <w:r w:rsidR="00F90AC8" w:rsidRPr="005B70AA">
        <w:rPr>
          <w:rFonts w:ascii="Times New Roman" w:hAnsi="Times New Roman"/>
          <w:sz w:val="24"/>
          <w:lang w:val="en-US"/>
        </w:rPr>
        <w:t xml:space="preserve">s.  </w:t>
      </w:r>
    </w:p>
    <w:p w:rsidR="00432B2F" w:rsidRPr="00801DC7" w:rsidRDefault="00432B2F" w:rsidP="00065A84">
      <w:pPr>
        <w:spacing w:line="48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br w:type="page"/>
      </w:r>
      <w:r w:rsidRPr="00801DC7">
        <w:rPr>
          <w:rFonts w:ascii="Times New Roman" w:hAnsi="Times New Roman"/>
          <w:sz w:val="24"/>
          <w:lang w:val="en-US"/>
        </w:rPr>
        <w:t>References</w:t>
      </w:r>
    </w:p>
    <w:p w:rsidR="00EF79F6" w:rsidRDefault="00EF79F6" w:rsidP="003C799F">
      <w:pPr>
        <w:spacing w:after="0" w:line="480" w:lineRule="auto"/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  <w:lang w:val="en-US"/>
        </w:rPr>
        <w:t>Alvesson</w:t>
      </w:r>
      <w:proofErr w:type="spellEnd"/>
      <w:r>
        <w:rPr>
          <w:rFonts w:ascii="Times New Roman" w:hAnsi="Times New Roman"/>
          <w:sz w:val="24"/>
          <w:lang w:val="en-US"/>
        </w:rPr>
        <w:t>, M. &amp; Sandberg, J. (</w:t>
      </w:r>
      <w:r w:rsidR="005E7CC3" w:rsidRPr="005E7CC3">
        <w:rPr>
          <w:rFonts w:ascii="Times New Roman" w:hAnsi="Times New Roman"/>
          <w:sz w:val="24"/>
          <w:lang w:val="en-US"/>
        </w:rPr>
        <w:t>2011</w:t>
      </w:r>
      <w:r>
        <w:rPr>
          <w:rFonts w:ascii="Times New Roman" w:hAnsi="Times New Roman"/>
          <w:sz w:val="24"/>
          <w:lang w:val="en-US"/>
        </w:rPr>
        <w:t>)</w:t>
      </w:r>
      <w:r w:rsidR="005E7CC3" w:rsidRPr="005E7CC3">
        <w:rPr>
          <w:rFonts w:ascii="Times New Roman" w:hAnsi="Times New Roman"/>
          <w:sz w:val="24"/>
          <w:lang w:val="en-US"/>
        </w:rPr>
        <w:t xml:space="preserve">. Generating </w:t>
      </w:r>
      <w:r>
        <w:rPr>
          <w:rFonts w:ascii="Times New Roman" w:hAnsi="Times New Roman"/>
          <w:sz w:val="24"/>
          <w:lang w:val="en-US"/>
        </w:rPr>
        <w:t>r</w:t>
      </w:r>
      <w:r w:rsidR="005E7CC3" w:rsidRPr="005E7CC3">
        <w:rPr>
          <w:rFonts w:ascii="Times New Roman" w:hAnsi="Times New Roman"/>
          <w:sz w:val="24"/>
          <w:lang w:val="en-US"/>
        </w:rPr>
        <w:t xml:space="preserve">esearch </w:t>
      </w:r>
      <w:r>
        <w:rPr>
          <w:rFonts w:ascii="Times New Roman" w:hAnsi="Times New Roman"/>
          <w:sz w:val="24"/>
          <w:lang w:val="en-US"/>
        </w:rPr>
        <w:t>q</w:t>
      </w:r>
      <w:r w:rsidR="005E7CC3" w:rsidRPr="005E7CC3">
        <w:rPr>
          <w:rFonts w:ascii="Times New Roman" w:hAnsi="Times New Roman"/>
          <w:sz w:val="24"/>
          <w:lang w:val="en-US"/>
        </w:rPr>
        <w:t xml:space="preserve">uestions </w:t>
      </w:r>
      <w:r>
        <w:rPr>
          <w:rFonts w:ascii="Times New Roman" w:hAnsi="Times New Roman"/>
          <w:sz w:val="24"/>
          <w:lang w:val="en-US"/>
        </w:rPr>
        <w:t>t</w:t>
      </w:r>
      <w:r w:rsidR="005E7CC3" w:rsidRPr="005E7CC3">
        <w:rPr>
          <w:rFonts w:ascii="Times New Roman" w:hAnsi="Times New Roman"/>
          <w:sz w:val="24"/>
          <w:lang w:val="en-US"/>
        </w:rPr>
        <w:t xml:space="preserve">hrough </w:t>
      </w:r>
    </w:p>
    <w:p w:rsidR="005E7CC3" w:rsidRDefault="00EF79F6" w:rsidP="00EF79F6">
      <w:pPr>
        <w:spacing w:after="0" w:line="480" w:lineRule="auto"/>
        <w:ind w:firstLine="720"/>
        <w:rPr>
          <w:rFonts w:ascii="Times New Roman" w:hAnsi="Times New Roman"/>
          <w:sz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lang w:val="en-US"/>
        </w:rPr>
        <w:t>p</w:t>
      </w:r>
      <w:r w:rsidR="005E7CC3" w:rsidRPr="005E7CC3">
        <w:rPr>
          <w:rFonts w:ascii="Times New Roman" w:hAnsi="Times New Roman"/>
          <w:sz w:val="24"/>
          <w:lang w:val="en-US"/>
        </w:rPr>
        <w:t>roblematization</w:t>
      </w:r>
      <w:proofErr w:type="spellEnd"/>
      <w:proofErr w:type="gramEnd"/>
      <w:r w:rsidR="005E7CC3" w:rsidRPr="005E7CC3">
        <w:rPr>
          <w:rFonts w:ascii="Times New Roman" w:hAnsi="Times New Roman"/>
          <w:sz w:val="24"/>
          <w:lang w:val="en-US"/>
        </w:rPr>
        <w:t xml:space="preserve">. </w:t>
      </w:r>
      <w:r w:rsidR="005E7CC3" w:rsidRPr="00EF79F6">
        <w:rPr>
          <w:rFonts w:ascii="Times New Roman" w:hAnsi="Times New Roman"/>
          <w:i/>
          <w:sz w:val="24"/>
          <w:lang w:val="en-US"/>
        </w:rPr>
        <w:t>Academy of Management Review,</w:t>
      </w:r>
      <w:r w:rsidR="005E7CC3" w:rsidRPr="005E7CC3">
        <w:rPr>
          <w:rFonts w:ascii="Times New Roman" w:hAnsi="Times New Roman"/>
          <w:sz w:val="24"/>
          <w:lang w:val="en-US"/>
        </w:rPr>
        <w:t xml:space="preserve"> 36</w:t>
      </w:r>
      <w:r>
        <w:rPr>
          <w:rFonts w:ascii="Times New Roman" w:hAnsi="Times New Roman"/>
          <w:sz w:val="24"/>
          <w:lang w:val="en-US"/>
        </w:rPr>
        <w:t xml:space="preserve">: </w:t>
      </w:r>
      <w:r w:rsidR="005E7CC3" w:rsidRPr="005E7CC3">
        <w:rPr>
          <w:rFonts w:ascii="Times New Roman" w:hAnsi="Times New Roman"/>
          <w:sz w:val="24"/>
          <w:lang w:val="en-US"/>
        </w:rPr>
        <w:t>247-271.</w:t>
      </w:r>
    </w:p>
    <w:p w:rsidR="003C799F" w:rsidRDefault="00E82F44" w:rsidP="003C799F">
      <w:pPr>
        <w:spacing w:after="0" w:line="480" w:lineRule="auto"/>
        <w:rPr>
          <w:rFonts w:ascii="Times New Roman" w:hAnsi="Times New Roman"/>
          <w:i/>
          <w:sz w:val="24"/>
          <w:lang w:val="en-US"/>
        </w:rPr>
      </w:pPr>
      <w:proofErr w:type="spellStart"/>
      <w:r w:rsidRPr="00801DC7">
        <w:rPr>
          <w:rFonts w:ascii="Times New Roman" w:hAnsi="Times New Roman"/>
          <w:sz w:val="24"/>
          <w:lang w:val="en-US"/>
        </w:rPr>
        <w:t>Alvesson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M. &amp; </w:t>
      </w:r>
      <w:proofErr w:type="spellStart"/>
      <w:r w:rsidRPr="00801DC7">
        <w:rPr>
          <w:rFonts w:ascii="Times New Roman" w:hAnsi="Times New Roman"/>
          <w:sz w:val="24"/>
          <w:lang w:val="en-US"/>
        </w:rPr>
        <w:t>Willmott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H. (2012).  </w:t>
      </w:r>
      <w:bookmarkStart w:id="0" w:name="_GoBack"/>
      <w:r w:rsidR="00A35913" w:rsidRPr="00801DC7">
        <w:rPr>
          <w:rFonts w:ascii="Times New Roman" w:hAnsi="Times New Roman"/>
          <w:i/>
          <w:sz w:val="24"/>
          <w:lang w:val="en-US"/>
        </w:rPr>
        <w:t>Making s</w:t>
      </w:r>
      <w:r w:rsidR="003C799F">
        <w:rPr>
          <w:rFonts w:ascii="Times New Roman" w:hAnsi="Times New Roman"/>
          <w:i/>
          <w:sz w:val="24"/>
          <w:lang w:val="en-US"/>
        </w:rPr>
        <w:t xml:space="preserve">ense of management:  A critical </w:t>
      </w:r>
    </w:p>
    <w:p w:rsidR="00E82F44" w:rsidRPr="003C799F" w:rsidRDefault="00A35913" w:rsidP="003C799F">
      <w:pPr>
        <w:spacing w:after="0" w:line="480" w:lineRule="auto"/>
        <w:ind w:firstLine="720"/>
        <w:rPr>
          <w:rFonts w:ascii="Times New Roman" w:hAnsi="Times New Roman"/>
          <w:i/>
          <w:sz w:val="24"/>
          <w:lang w:val="en-US"/>
        </w:rPr>
      </w:pPr>
      <w:proofErr w:type="gramStart"/>
      <w:r w:rsidRPr="00801DC7">
        <w:rPr>
          <w:rFonts w:ascii="Times New Roman" w:hAnsi="Times New Roman"/>
          <w:i/>
          <w:sz w:val="24"/>
          <w:lang w:val="en-US"/>
        </w:rPr>
        <w:t>introduction</w:t>
      </w:r>
      <w:proofErr w:type="gramEnd"/>
      <w:r w:rsidR="00E82F44" w:rsidRPr="00801DC7">
        <w:rPr>
          <w:rFonts w:ascii="Times New Roman" w:hAnsi="Times New Roman"/>
          <w:sz w:val="24"/>
          <w:lang w:val="en-US"/>
        </w:rPr>
        <w:t xml:space="preserve"> </w:t>
      </w:r>
      <w:bookmarkEnd w:id="0"/>
      <w:r w:rsidR="00E82F44" w:rsidRPr="00801DC7">
        <w:rPr>
          <w:rFonts w:ascii="Times New Roman" w:hAnsi="Times New Roman"/>
          <w:sz w:val="24"/>
          <w:lang w:val="en-US"/>
        </w:rPr>
        <w:t>(2</w:t>
      </w:r>
      <w:r w:rsidRPr="00801DC7">
        <w:rPr>
          <w:rFonts w:ascii="Times New Roman" w:hAnsi="Times New Roman"/>
          <w:sz w:val="24"/>
          <w:vertAlign w:val="superscript"/>
          <w:lang w:val="en-US"/>
        </w:rPr>
        <w:t>nd</w:t>
      </w:r>
      <w:r w:rsidR="00E82F44" w:rsidRPr="00801DC7">
        <w:rPr>
          <w:rFonts w:ascii="Times New Roman" w:hAnsi="Times New Roman"/>
          <w:sz w:val="24"/>
          <w:lang w:val="en-US"/>
        </w:rPr>
        <w:t xml:space="preserve"> Edition).  London:  Sage Publications.  </w:t>
      </w:r>
    </w:p>
    <w:p w:rsidR="00173949" w:rsidRPr="00801DC7" w:rsidRDefault="00173949" w:rsidP="003C799F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 w:rsidRPr="00801DC7">
        <w:rPr>
          <w:rFonts w:ascii="Times New Roman" w:hAnsi="Times New Roman"/>
          <w:sz w:val="24"/>
          <w:szCs w:val="24"/>
        </w:rPr>
        <w:t xml:space="preserve">Fleming, P. &amp; </w:t>
      </w:r>
      <w:proofErr w:type="spellStart"/>
      <w:r w:rsidRPr="00801DC7">
        <w:rPr>
          <w:rFonts w:ascii="Times New Roman" w:hAnsi="Times New Roman"/>
          <w:sz w:val="24"/>
          <w:szCs w:val="24"/>
        </w:rPr>
        <w:t>Spicer</w:t>
      </w:r>
      <w:proofErr w:type="spellEnd"/>
      <w:r w:rsidRPr="00801DC7">
        <w:rPr>
          <w:rFonts w:ascii="Times New Roman" w:hAnsi="Times New Roman"/>
          <w:sz w:val="24"/>
          <w:szCs w:val="24"/>
        </w:rPr>
        <w:t xml:space="preserve">, A. </w:t>
      </w:r>
      <w:r w:rsidR="003C799F">
        <w:rPr>
          <w:rFonts w:ascii="Times New Roman" w:hAnsi="Times New Roman"/>
          <w:sz w:val="24"/>
          <w:szCs w:val="24"/>
        </w:rPr>
        <w:t>(</w:t>
      </w:r>
      <w:r w:rsidRPr="00801DC7">
        <w:rPr>
          <w:rFonts w:ascii="Times New Roman" w:hAnsi="Times New Roman"/>
          <w:sz w:val="24"/>
          <w:szCs w:val="24"/>
        </w:rPr>
        <w:t>2003</w:t>
      </w:r>
      <w:r w:rsidR="003C799F">
        <w:rPr>
          <w:rFonts w:ascii="Times New Roman" w:hAnsi="Times New Roman"/>
          <w:sz w:val="24"/>
          <w:szCs w:val="24"/>
        </w:rPr>
        <w:t>)</w:t>
      </w:r>
      <w:r w:rsidRPr="00801DC7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801DC7">
        <w:rPr>
          <w:rFonts w:ascii="Times New Roman" w:hAnsi="Times New Roman"/>
          <w:sz w:val="24"/>
          <w:szCs w:val="24"/>
        </w:rPr>
        <w:t>Working</w:t>
      </w:r>
      <w:proofErr w:type="spellEnd"/>
      <w:r w:rsidRPr="00801D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1DC7">
        <w:rPr>
          <w:rFonts w:ascii="Times New Roman" w:hAnsi="Times New Roman"/>
          <w:sz w:val="24"/>
          <w:szCs w:val="24"/>
        </w:rPr>
        <w:t>at</w:t>
      </w:r>
      <w:proofErr w:type="spellEnd"/>
      <w:r w:rsidRPr="00801D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01DC7">
        <w:rPr>
          <w:rFonts w:ascii="Times New Roman" w:hAnsi="Times New Roman"/>
          <w:sz w:val="24"/>
          <w:szCs w:val="24"/>
        </w:rPr>
        <w:t>cynical</w:t>
      </w:r>
      <w:proofErr w:type="spellEnd"/>
      <w:r w:rsidRPr="00801DC7">
        <w:rPr>
          <w:rFonts w:ascii="Times New Roman" w:hAnsi="Times New Roman"/>
          <w:sz w:val="24"/>
          <w:szCs w:val="24"/>
        </w:rPr>
        <w:t xml:space="preserve"> distance</w:t>
      </w:r>
      <w:proofErr w:type="gramStart"/>
      <w:r w:rsidRPr="00801DC7">
        <w:rPr>
          <w:rFonts w:ascii="Times New Roman" w:hAnsi="Times New Roman"/>
          <w:sz w:val="24"/>
          <w:szCs w:val="24"/>
        </w:rPr>
        <w:t>:  Implications</w:t>
      </w:r>
      <w:proofErr w:type="gramEnd"/>
      <w:r w:rsidRPr="00801DC7">
        <w:rPr>
          <w:rFonts w:ascii="Times New Roman" w:hAnsi="Times New Roman"/>
          <w:sz w:val="24"/>
          <w:szCs w:val="24"/>
        </w:rPr>
        <w:t xml:space="preserve"> for power, </w:t>
      </w:r>
      <w:proofErr w:type="spellStart"/>
      <w:r w:rsidRPr="00801DC7">
        <w:rPr>
          <w:rFonts w:ascii="Times New Roman" w:hAnsi="Times New Roman"/>
          <w:sz w:val="24"/>
          <w:szCs w:val="24"/>
        </w:rPr>
        <w:t>subjectivity</w:t>
      </w:r>
      <w:proofErr w:type="spellEnd"/>
      <w:r w:rsidRPr="00801DC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801DC7">
        <w:rPr>
          <w:rFonts w:ascii="Times New Roman" w:hAnsi="Times New Roman"/>
          <w:sz w:val="24"/>
          <w:szCs w:val="24"/>
        </w:rPr>
        <w:t>resistance</w:t>
      </w:r>
      <w:proofErr w:type="spellEnd"/>
      <w:r w:rsidRPr="00801DC7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3C799F">
        <w:rPr>
          <w:rFonts w:ascii="Times New Roman" w:hAnsi="Times New Roman"/>
          <w:i/>
          <w:sz w:val="24"/>
          <w:szCs w:val="24"/>
        </w:rPr>
        <w:t>Organization</w:t>
      </w:r>
      <w:proofErr w:type="spellEnd"/>
      <w:r w:rsidRPr="003C799F">
        <w:rPr>
          <w:rFonts w:ascii="Times New Roman" w:hAnsi="Times New Roman"/>
          <w:i/>
          <w:sz w:val="24"/>
          <w:szCs w:val="24"/>
        </w:rPr>
        <w:t>,</w:t>
      </w:r>
      <w:r w:rsidRPr="00801DC7">
        <w:rPr>
          <w:rFonts w:ascii="Times New Roman" w:hAnsi="Times New Roman"/>
          <w:sz w:val="24"/>
          <w:szCs w:val="24"/>
        </w:rPr>
        <w:t xml:space="preserve"> </w:t>
      </w:r>
      <w:r w:rsidRPr="003C799F">
        <w:rPr>
          <w:rFonts w:ascii="Times New Roman" w:hAnsi="Times New Roman"/>
          <w:sz w:val="24"/>
          <w:szCs w:val="24"/>
        </w:rPr>
        <w:t>10:</w:t>
      </w:r>
      <w:r w:rsidRPr="00801DC7">
        <w:rPr>
          <w:rFonts w:ascii="Times New Roman" w:hAnsi="Times New Roman"/>
          <w:sz w:val="24"/>
          <w:szCs w:val="24"/>
        </w:rPr>
        <w:t xml:space="preserve"> 157-179. </w:t>
      </w:r>
    </w:p>
    <w:p w:rsidR="00035D56" w:rsidRDefault="00BA0FE9" w:rsidP="003C799F">
      <w:pPr>
        <w:spacing w:after="0" w:line="480" w:lineRule="auto"/>
        <w:jc w:val="both"/>
        <w:rPr>
          <w:rFonts w:ascii="Times New Roman" w:hAnsi="Times New Roman" w:cs="Arial"/>
          <w:sz w:val="24"/>
        </w:rPr>
      </w:pPr>
      <w:r w:rsidRPr="00801DC7">
        <w:rPr>
          <w:rFonts w:ascii="Times New Roman" w:hAnsi="Times New Roman" w:cs="Arial"/>
          <w:sz w:val="24"/>
        </w:rPr>
        <w:t xml:space="preserve">Hiller, N., </w:t>
      </w:r>
      <w:proofErr w:type="spellStart"/>
      <w:r w:rsidRPr="00801DC7">
        <w:rPr>
          <w:rFonts w:ascii="Times New Roman" w:hAnsi="Times New Roman" w:cs="Arial"/>
          <w:sz w:val="24"/>
        </w:rPr>
        <w:t>DeChurch</w:t>
      </w:r>
      <w:proofErr w:type="spellEnd"/>
      <w:r w:rsidRPr="00801DC7">
        <w:rPr>
          <w:rFonts w:ascii="Times New Roman" w:hAnsi="Times New Roman" w:cs="Arial"/>
          <w:sz w:val="24"/>
        </w:rPr>
        <w:t xml:space="preserve">, L., </w:t>
      </w:r>
      <w:proofErr w:type="spellStart"/>
      <w:r w:rsidRPr="00801DC7">
        <w:rPr>
          <w:rFonts w:ascii="Times New Roman" w:hAnsi="Times New Roman" w:cs="Arial"/>
          <w:sz w:val="24"/>
        </w:rPr>
        <w:t>DeChurch</w:t>
      </w:r>
      <w:proofErr w:type="spellEnd"/>
      <w:r w:rsidRPr="00801DC7">
        <w:rPr>
          <w:rFonts w:ascii="Times New Roman" w:hAnsi="Times New Roman" w:cs="Arial"/>
          <w:sz w:val="24"/>
        </w:rPr>
        <w:t>, T</w:t>
      </w:r>
      <w:r w:rsidR="008E41EA">
        <w:rPr>
          <w:rFonts w:ascii="Times New Roman" w:hAnsi="Times New Roman" w:cs="Arial"/>
          <w:sz w:val="24"/>
        </w:rPr>
        <w:t>.,</w:t>
      </w:r>
      <w:r w:rsidRPr="00801DC7">
        <w:rPr>
          <w:rFonts w:ascii="Times New Roman" w:hAnsi="Times New Roman" w:cs="Arial"/>
          <w:sz w:val="24"/>
        </w:rPr>
        <w:t xml:space="preserve"> &amp; </w:t>
      </w:r>
      <w:proofErr w:type="spellStart"/>
      <w:r w:rsidRPr="00801DC7">
        <w:rPr>
          <w:rFonts w:ascii="Times New Roman" w:hAnsi="Times New Roman" w:cs="Arial"/>
          <w:sz w:val="24"/>
        </w:rPr>
        <w:t>Doty</w:t>
      </w:r>
      <w:proofErr w:type="spellEnd"/>
      <w:r w:rsidRPr="00801DC7">
        <w:rPr>
          <w:rFonts w:ascii="Times New Roman" w:hAnsi="Times New Roman" w:cs="Arial"/>
          <w:sz w:val="24"/>
        </w:rPr>
        <w:t xml:space="preserve">, D. </w:t>
      </w:r>
      <w:r w:rsidR="00035D56">
        <w:rPr>
          <w:rFonts w:ascii="Times New Roman" w:hAnsi="Times New Roman" w:cs="Arial"/>
          <w:sz w:val="24"/>
        </w:rPr>
        <w:t>(</w:t>
      </w:r>
      <w:r w:rsidRPr="00801DC7">
        <w:rPr>
          <w:rFonts w:ascii="Times New Roman" w:hAnsi="Times New Roman" w:cs="Arial"/>
          <w:sz w:val="24"/>
        </w:rPr>
        <w:t>2011</w:t>
      </w:r>
      <w:r w:rsidR="00035D56">
        <w:rPr>
          <w:rFonts w:ascii="Times New Roman" w:hAnsi="Times New Roman" w:cs="Arial"/>
          <w:sz w:val="24"/>
        </w:rPr>
        <w:t>)</w:t>
      </w:r>
      <w:r w:rsidRPr="00801DC7">
        <w:rPr>
          <w:rFonts w:ascii="Times New Roman" w:hAnsi="Times New Roman" w:cs="Arial"/>
          <w:sz w:val="24"/>
        </w:rPr>
        <w:t xml:space="preserve">.  </w:t>
      </w:r>
      <w:proofErr w:type="spellStart"/>
      <w:r w:rsidRPr="00801DC7">
        <w:rPr>
          <w:rFonts w:ascii="Times New Roman" w:hAnsi="Times New Roman" w:cs="Arial"/>
          <w:sz w:val="24"/>
        </w:rPr>
        <w:t>Searching</w:t>
      </w:r>
      <w:proofErr w:type="spellEnd"/>
      <w:r w:rsidRPr="00801DC7">
        <w:rPr>
          <w:rFonts w:ascii="Times New Roman" w:hAnsi="Times New Roman" w:cs="Arial"/>
          <w:sz w:val="24"/>
        </w:rPr>
        <w:t xml:space="preserve"> for </w:t>
      </w:r>
      <w:proofErr w:type="spellStart"/>
      <w:r w:rsidRPr="00801DC7">
        <w:rPr>
          <w:rFonts w:ascii="Times New Roman" w:hAnsi="Times New Roman" w:cs="Arial"/>
          <w:sz w:val="24"/>
        </w:rPr>
        <w:t>outcomes</w:t>
      </w:r>
      <w:proofErr w:type="spellEnd"/>
      <w:r w:rsidRPr="00801DC7">
        <w:rPr>
          <w:rFonts w:ascii="Times New Roman" w:hAnsi="Times New Roman" w:cs="Arial"/>
          <w:sz w:val="24"/>
        </w:rPr>
        <w:t xml:space="preserve"> of </w:t>
      </w:r>
    </w:p>
    <w:p w:rsidR="00396D02" w:rsidRPr="00801DC7" w:rsidRDefault="00BA0FE9" w:rsidP="00035D56">
      <w:pPr>
        <w:spacing w:after="0" w:line="480" w:lineRule="auto"/>
        <w:ind w:firstLine="720"/>
        <w:jc w:val="both"/>
        <w:rPr>
          <w:rFonts w:ascii="Times New Roman" w:hAnsi="Times New Roman" w:cs="Arial"/>
          <w:sz w:val="24"/>
        </w:rPr>
      </w:pPr>
      <w:proofErr w:type="gramStart"/>
      <w:r w:rsidRPr="00801DC7">
        <w:rPr>
          <w:rFonts w:ascii="Times New Roman" w:hAnsi="Times New Roman" w:cs="Arial"/>
          <w:sz w:val="24"/>
        </w:rPr>
        <w:t>leadership</w:t>
      </w:r>
      <w:proofErr w:type="gramEnd"/>
      <w:r w:rsidRPr="00801DC7">
        <w:rPr>
          <w:rFonts w:ascii="Times New Roman" w:hAnsi="Times New Roman" w:cs="Arial"/>
          <w:sz w:val="24"/>
        </w:rPr>
        <w:t xml:space="preserve">:  A 25-year </w:t>
      </w:r>
      <w:proofErr w:type="spellStart"/>
      <w:r w:rsidRPr="00801DC7">
        <w:rPr>
          <w:rFonts w:ascii="Times New Roman" w:hAnsi="Times New Roman" w:cs="Arial"/>
          <w:sz w:val="24"/>
        </w:rPr>
        <w:t>review</w:t>
      </w:r>
      <w:proofErr w:type="spellEnd"/>
      <w:r w:rsidR="00035D56">
        <w:rPr>
          <w:rFonts w:ascii="Times New Roman" w:hAnsi="Times New Roman" w:cs="Arial"/>
          <w:sz w:val="24"/>
        </w:rPr>
        <w:t xml:space="preserve">. </w:t>
      </w:r>
      <w:r w:rsidRPr="00801DC7">
        <w:rPr>
          <w:rFonts w:ascii="Times New Roman" w:hAnsi="Times New Roman" w:cs="Arial"/>
          <w:sz w:val="24"/>
        </w:rPr>
        <w:t xml:space="preserve"> </w:t>
      </w:r>
      <w:r w:rsidRPr="00801DC7">
        <w:rPr>
          <w:rFonts w:ascii="Times New Roman" w:hAnsi="Times New Roman" w:cs="Arial"/>
          <w:i/>
          <w:sz w:val="24"/>
        </w:rPr>
        <w:t xml:space="preserve">Journal of Management, </w:t>
      </w:r>
      <w:r w:rsidRPr="00801DC7">
        <w:rPr>
          <w:rFonts w:ascii="Times New Roman" w:hAnsi="Times New Roman" w:cs="Arial"/>
          <w:sz w:val="24"/>
        </w:rPr>
        <w:t xml:space="preserve">37: 1137-1177. </w:t>
      </w:r>
    </w:p>
    <w:p w:rsidR="00035D56" w:rsidRDefault="00173949" w:rsidP="00035D56">
      <w:pPr>
        <w:spacing w:after="0" w:line="480" w:lineRule="auto"/>
        <w:rPr>
          <w:rFonts w:ascii="Times New Roman" w:hAnsi="Times New Roman"/>
          <w:sz w:val="24"/>
          <w:lang w:val="en-US"/>
        </w:rPr>
      </w:pPr>
      <w:r w:rsidRPr="00035D56">
        <w:rPr>
          <w:rFonts w:ascii="Times New Roman" w:hAnsi="Times New Roman"/>
          <w:sz w:val="24"/>
          <w:lang w:val="en-US"/>
        </w:rPr>
        <w:t xml:space="preserve">Jones, D. &amp; </w:t>
      </w:r>
      <w:proofErr w:type="spellStart"/>
      <w:r w:rsidRPr="00035D56">
        <w:rPr>
          <w:rFonts w:ascii="Times New Roman" w:hAnsi="Times New Roman"/>
          <w:sz w:val="24"/>
          <w:lang w:val="en-US"/>
        </w:rPr>
        <w:t>Stablein</w:t>
      </w:r>
      <w:proofErr w:type="spellEnd"/>
      <w:r w:rsidRPr="00035D56">
        <w:rPr>
          <w:rFonts w:ascii="Times New Roman" w:hAnsi="Times New Roman"/>
          <w:sz w:val="24"/>
          <w:lang w:val="en-US"/>
        </w:rPr>
        <w:t>, R. (2006)</w:t>
      </w:r>
      <w:r w:rsidR="00035D56">
        <w:rPr>
          <w:rFonts w:ascii="Times New Roman" w:hAnsi="Times New Roman"/>
          <w:sz w:val="24"/>
          <w:lang w:val="en-US"/>
        </w:rPr>
        <w:t xml:space="preserve">.  </w:t>
      </w:r>
      <w:r w:rsidRPr="00035D56">
        <w:rPr>
          <w:rFonts w:ascii="Times New Roman" w:hAnsi="Times New Roman"/>
          <w:sz w:val="24"/>
          <w:lang w:val="en-US"/>
        </w:rPr>
        <w:t xml:space="preserve">Diversity as resistance and recuperation:  Critical </w:t>
      </w:r>
    </w:p>
    <w:p w:rsidR="00035D56" w:rsidRDefault="00173949" w:rsidP="00035D56">
      <w:pPr>
        <w:spacing w:after="0" w:line="480" w:lineRule="auto"/>
        <w:ind w:firstLine="720"/>
        <w:rPr>
          <w:rFonts w:ascii="Times New Roman" w:hAnsi="Times New Roman"/>
          <w:sz w:val="24"/>
          <w:lang w:val="en-US"/>
        </w:rPr>
      </w:pPr>
      <w:proofErr w:type="gramStart"/>
      <w:r w:rsidRPr="00035D56">
        <w:rPr>
          <w:rFonts w:ascii="Times New Roman" w:hAnsi="Times New Roman"/>
          <w:sz w:val="24"/>
          <w:lang w:val="en-US"/>
        </w:rPr>
        <w:t>theory</w:t>
      </w:r>
      <w:proofErr w:type="gramEnd"/>
      <w:r w:rsidRPr="00035D56">
        <w:rPr>
          <w:rFonts w:ascii="Times New Roman" w:hAnsi="Times New Roman"/>
          <w:sz w:val="24"/>
          <w:lang w:val="en-US"/>
        </w:rPr>
        <w:t>, post-</w:t>
      </w:r>
      <w:proofErr w:type="spellStart"/>
      <w:r w:rsidRPr="00035D56">
        <w:rPr>
          <w:rFonts w:ascii="Times New Roman" w:hAnsi="Times New Roman"/>
          <w:sz w:val="24"/>
          <w:lang w:val="en-US"/>
        </w:rPr>
        <w:t>structuralist</w:t>
      </w:r>
      <w:proofErr w:type="spellEnd"/>
      <w:r w:rsidRPr="00035D56">
        <w:rPr>
          <w:rFonts w:ascii="Times New Roman" w:hAnsi="Times New Roman"/>
          <w:sz w:val="24"/>
          <w:lang w:val="en-US"/>
        </w:rPr>
        <w:t xml:space="preserve"> perspectives and workplace diversity.  In A. M. </w:t>
      </w:r>
      <w:proofErr w:type="spellStart"/>
      <w:r w:rsidRPr="00035D56">
        <w:rPr>
          <w:rFonts w:ascii="Times New Roman" w:hAnsi="Times New Roman"/>
          <w:sz w:val="24"/>
          <w:lang w:val="en-US"/>
        </w:rPr>
        <w:t>Konrad</w:t>
      </w:r>
      <w:proofErr w:type="spellEnd"/>
      <w:r w:rsidRPr="00035D56">
        <w:rPr>
          <w:rFonts w:ascii="Times New Roman" w:hAnsi="Times New Roman"/>
          <w:sz w:val="24"/>
          <w:lang w:val="en-US"/>
        </w:rPr>
        <w:t xml:space="preserve">, </w:t>
      </w:r>
    </w:p>
    <w:p w:rsidR="00801DC7" w:rsidRPr="00801DC7" w:rsidRDefault="00173949" w:rsidP="002D0BDA">
      <w:pPr>
        <w:spacing w:after="0" w:line="480" w:lineRule="auto"/>
        <w:ind w:left="720"/>
        <w:rPr>
          <w:rFonts w:ascii="Times New Roman" w:hAnsi="Times New Roman"/>
          <w:sz w:val="24"/>
          <w:lang w:val="en-US"/>
        </w:rPr>
      </w:pPr>
      <w:r w:rsidRPr="00035D56">
        <w:rPr>
          <w:rFonts w:ascii="Times New Roman" w:hAnsi="Times New Roman"/>
          <w:sz w:val="24"/>
          <w:lang w:val="en-US"/>
        </w:rPr>
        <w:t xml:space="preserve">P. Prasad, &amp; J. K. Pringle (Eds.), </w:t>
      </w:r>
      <w:r w:rsidR="00A35913" w:rsidRPr="00035D56">
        <w:rPr>
          <w:rFonts w:ascii="Times New Roman" w:hAnsi="Times New Roman"/>
          <w:i/>
          <w:sz w:val="24"/>
          <w:lang w:val="en-US"/>
        </w:rPr>
        <w:t xml:space="preserve">Handbook of </w:t>
      </w:r>
      <w:r w:rsidR="002D0BDA">
        <w:rPr>
          <w:rFonts w:ascii="Times New Roman" w:hAnsi="Times New Roman"/>
          <w:i/>
          <w:sz w:val="24"/>
          <w:lang w:val="en-US"/>
        </w:rPr>
        <w:t>w</w:t>
      </w:r>
      <w:r w:rsidR="00A35913" w:rsidRPr="00035D56">
        <w:rPr>
          <w:rFonts w:ascii="Times New Roman" w:hAnsi="Times New Roman"/>
          <w:i/>
          <w:sz w:val="24"/>
          <w:lang w:val="en-US"/>
        </w:rPr>
        <w:t xml:space="preserve">orkplace </w:t>
      </w:r>
      <w:r w:rsidR="002D0BDA">
        <w:rPr>
          <w:rFonts w:ascii="Times New Roman" w:hAnsi="Times New Roman"/>
          <w:i/>
          <w:sz w:val="24"/>
          <w:lang w:val="en-US"/>
        </w:rPr>
        <w:t>d</w:t>
      </w:r>
      <w:r w:rsidR="00A35913" w:rsidRPr="00035D56">
        <w:rPr>
          <w:rFonts w:ascii="Times New Roman" w:hAnsi="Times New Roman"/>
          <w:i/>
          <w:sz w:val="24"/>
          <w:lang w:val="en-US"/>
        </w:rPr>
        <w:t>iversity</w:t>
      </w:r>
      <w:r w:rsidRPr="00035D56">
        <w:rPr>
          <w:rFonts w:ascii="Times New Roman" w:hAnsi="Times New Roman"/>
          <w:sz w:val="24"/>
          <w:lang w:val="en-US"/>
        </w:rPr>
        <w:t xml:space="preserve"> (pp. 145-166).  London: Sage. </w:t>
      </w:r>
    </w:p>
    <w:p w:rsidR="00396D02" w:rsidRPr="00801DC7" w:rsidRDefault="00065A84" w:rsidP="002D0BDA">
      <w:pPr>
        <w:spacing w:after="0" w:line="480" w:lineRule="auto"/>
        <w:rPr>
          <w:rFonts w:ascii="Times New Roman" w:hAnsi="Times New Roman"/>
          <w:sz w:val="24"/>
          <w:lang w:val="en-US"/>
        </w:rPr>
      </w:pPr>
      <w:r w:rsidRPr="00801DC7">
        <w:rPr>
          <w:rFonts w:ascii="Times New Roman" w:hAnsi="Times New Roman"/>
          <w:sz w:val="24"/>
          <w:lang w:val="en-US"/>
        </w:rPr>
        <w:t xml:space="preserve">Joshi, A., Liao, H, &amp; </w:t>
      </w:r>
      <w:proofErr w:type="spellStart"/>
      <w:r w:rsidRPr="00801DC7">
        <w:rPr>
          <w:rFonts w:ascii="Times New Roman" w:hAnsi="Times New Roman"/>
          <w:sz w:val="24"/>
          <w:lang w:val="en-US"/>
        </w:rPr>
        <w:t>Roh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H. (2011). Bridging domains in workplace demography </w:t>
      </w:r>
    </w:p>
    <w:p w:rsidR="008D062D" w:rsidRPr="00801DC7" w:rsidRDefault="00065A84" w:rsidP="002D0BD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proofErr w:type="gramStart"/>
      <w:r w:rsidRPr="00801DC7">
        <w:rPr>
          <w:rFonts w:ascii="Times New Roman" w:hAnsi="Times New Roman"/>
          <w:sz w:val="24"/>
          <w:lang w:val="en-US"/>
        </w:rPr>
        <w:t>research</w:t>
      </w:r>
      <w:proofErr w:type="gramEnd"/>
      <w:r w:rsidRPr="00801DC7">
        <w:rPr>
          <w:rFonts w:ascii="Times New Roman" w:hAnsi="Times New Roman"/>
          <w:sz w:val="24"/>
          <w:lang w:val="en-US"/>
        </w:rPr>
        <w:t>:</w:t>
      </w:r>
      <w:r w:rsidR="008D062D" w:rsidRPr="00801D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8D062D" w:rsidRPr="00801DC7">
        <w:rPr>
          <w:rFonts w:ascii="Times New Roman" w:hAnsi="Times New Roman"/>
          <w:sz w:val="24"/>
          <w:szCs w:val="24"/>
        </w:rPr>
        <w:t>review</w:t>
      </w:r>
      <w:proofErr w:type="spellEnd"/>
      <w:r w:rsidR="008D062D" w:rsidRPr="00801DC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8D062D" w:rsidRPr="00801DC7">
        <w:rPr>
          <w:rFonts w:ascii="Times New Roman" w:hAnsi="Times New Roman"/>
          <w:sz w:val="24"/>
          <w:szCs w:val="24"/>
        </w:rPr>
        <w:t>reconceptualization</w:t>
      </w:r>
      <w:proofErr w:type="spellEnd"/>
      <w:r w:rsidR="008D062D" w:rsidRPr="00801DC7">
        <w:rPr>
          <w:rFonts w:ascii="Times New Roman" w:hAnsi="Times New Roman"/>
          <w:sz w:val="24"/>
          <w:szCs w:val="24"/>
        </w:rPr>
        <w:t xml:space="preserve">. </w:t>
      </w:r>
      <w:r w:rsidR="008D062D" w:rsidRPr="002D0BDA">
        <w:rPr>
          <w:rFonts w:ascii="Times New Roman" w:hAnsi="Times New Roman"/>
          <w:i/>
          <w:sz w:val="24"/>
          <w:szCs w:val="24"/>
        </w:rPr>
        <w:t>Journal of Management</w:t>
      </w:r>
      <w:r w:rsidR="008D062D" w:rsidRPr="00801DC7">
        <w:rPr>
          <w:rFonts w:ascii="Times New Roman" w:hAnsi="Times New Roman"/>
          <w:sz w:val="24"/>
          <w:szCs w:val="24"/>
        </w:rPr>
        <w:t>, 37: 521-552.</w:t>
      </w:r>
    </w:p>
    <w:p w:rsidR="002D0BDA" w:rsidRDefault="00576728" w:rsidP="002D0BDA">
      <w:pPr>
        <w:spacing w:after="0" w:line="480" w:lineRule="auto"/>
        <w:rPr>
          <w:rFonts w:ascii="Times New Roman" w:hAnsi="Times New Roman" w:cs="Calibri"/>
          <w:sz w:val="24"/>
          <w:szCs w:val="24"/>
          <w:lang w:val="en-GB"/>
        </w:rPr>
      </w:pPr>
      <w:proofErr w:type="spellStart"/>
      <w:proofErr w:type="gramStart"/>
      <w:r w:rsidRPr="00801DC7">
        <w:rPr>
          <w:rFonts w:ascii="Times New Roman" w:hAnsi="Times New Roman" w:cs="Calibri"/>
          <w:sz w:val="24"/>
          <w:szCs w:val="24"/>
          <w:lang w:val="en-GB"/>
        </w:rPr>
        <w:t>Nkomo</w:t>
      </w:r>
      <w:proofErr w:type="spellEnd"/>
      <w:r w:rsidRPr="00801DC7">
        <w:rPr>
          <w:rFonts w:ascii="Times New Roman" w:hAnsi="Times New Roman" w:cs="Calibri"/>
          <w:sz w:val="24"/>
          <w:szCs w:val="24"/>
          <w:lang w:val="en-GB"/>
        </w:rPr>
        <w:t>, S. M. (2009).</w:t>
      </w:r>
      <w:proofErr w:type="gramEnd"/>
      <w:r w:rsidRPr="00801DC7">
        <w:rPr>
          <w:rFonts w:ascii="Times New Roman" w:hAnsi="Times New Roman" w:cs="Calibri"/>
          <w:sz w:val="24"/>
          <w:szCs w:val="24"/>
          <w:lang w:val="en-GB"/>
        </w:rPr>
        <w:t xml:space="preserve">  The seductive power of academic journal rankings:  Challenges of </w:t>
      </w:r>
    </w:p>
    <w:p w:rsidR="00576728" w:rsidRPr="00801DC7" w:rsidRDefault="00576728" w:rsidP="002D0BDA">
      <w:pPr>
        <w:spacing w:after="0" w:line="480" w:lineRule="auto"/>
        <w:ind w:left="720"/>
        <w:rPr>
          <w:rFonts w:ascii="Times New Roman" w:hAnsi="Times New Roman" w:cs="Calibri"/>
          <w:sz w:val="24"/>
          <w:szCs w:val="24"/>
          <w:lang w:val="en-GB"/>
        </w:rPr>
      </w:pPr>
      <w:proofErr w:type="gramStart"/>
      <w:r w:rsidRPr="00801DC7">
        <w:rPr>
          <w:rFonts w:ascii="Times New Roman" w:hAnsi="Times New Roman" w:cs="Calibri"/>
          <w:sz w:val="24"/>
          <w:szCs w:val="24"/>
          <w:lang w:val="en-GB"/>
        </w:rPr>
        <w:t>searching</w:t>
      </w:r>
      <w:proofErr w:type="gramEnd"/>
      <w:r w:rsidRPr="00801DC7">
        <w:rPr>
          <w:rFonts w:ascii="Times New Roman" w:hAnsi="Times New Roman" w:cs="Calibri"/>
          <w:sz w:val="24"/>
          <w:szCs w:val="24"/>
          <w:lang w:val="en-GB"/>
        </w:rPr>
        <w:t xml:space="preserve"> for the otherwise.   </w:t>
      </w:r>
      <w:r w:rsidR="00A35913" w:rsidRPr="002D0BDA">
        <w:rPr>
          <w:rFonts w:ascii="Times New Roman" w:hAnsi="Times New Roman" w:cs="Calibri"/>
          <w:i/>
          <w:sz w:val="24"/>
          <w:szCs w:val="24"/>
          <w:lang w:val="en-GB"/>
        </w:rPr>
        <w:t>Academy of Management Learning and Education</w:t>
      </w:r>
      <w:r w:rsidRPr="002D0BDA">
        <w:rPr>
          <w:rFonts w:ascii="Times New Roman" w:hAnsi="Times New Roman" w:cs="Calibri"/>
          <w:sz w:val="24"/>
          <w:szCs w:val="24"/>
          <w:lang w:val="en-GB"/>
        </w:rPr>
        <w:t>, 8</w:t>
      </w:r>
      <w:r w:rsidRPr="002D0BDA">
        <w:rPr>
          <w:rFonts w:ascii="Times New Roman" w:hAnsi="Times New Roman" w:cs="Calibri"/>
          <w:i/>
          <w:sz w:val="24"/>
          <w:szCs w:val="24"/>
          <w:lang w:val="en-GB"/>
        </w:rPr>
        <w:t>:</w:t>
      </w:r>
      <w:r w:rsidRPr="00801DC7">
        <w:rPr>
          <w:rFonts w:ascii="Times New Roman" w:hAnsi="Times New Roman" w:cs="Calibri"/>
          <w:sz w:val="24"/>
          <w:szCs w:val="24"/>
          <w:lang w:val="en-GB"/>
        </w:rPr>
        <w:t xml:space="preserve"> 106-112.  </w:t>
      </w:r>
    </w:p>
    <w:p w:rsidR="00A33B88" w:rsidRDefault="00336B83" w:rsidP="00A33B88">
      <w:pPr>
        <w:spacing w:after="0" w:line="480" w:lineRule="auto"/>
        <w:rPr>
          <w:rFonts w:ascii="Times New Roman" w:hAnsi="Times New Roman"/>
          <w:sz w:val="24"/>
          <w:lang w:val="en-US"/>
        </w:rPr>
      </w:pPr>
      <w:proofErr w:type="spellStart"/>
      <w:proofErr w:type="gramStart"/>
      <w:r w:rsidRPr="00801DC7">
        <w:rPr>
          <w:rFonts w:ascii="Times New Roman" w:hAnsi="Times New Roman"/>
          <w:sz w:val="24"/>
          <w:lang w:val="en-US"/>
        </w:rPr>
        <w:t>Nkomo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S., &amp; </w:t>
      </w:r>
      <w:proofErr w:type="spellStart"/>
      <w:r w:rsidRPr="00801DC7">
        <w:rPr>
          <w:rFonts w:ascii="Times New Roman" w:hAnsi="Times New Roman"/>
          <w:sz w:val="24"/>
          <w:lang w:val="en-US"/>
        </w:rPr>
        <w:t>Hoobler</w:t>
      </w:r>
      <w:proofErr w:type="spellEnd"/>
      <w:r w:rsidRPr="00801DC7">
        <w:rPr>
          <w:rFonts w:ascii="Times New Roman" w:hAnsi="Times New Roman"/>
          <w:sz w:val="24"/>
          <w:lang w:val="en-US"/>
        </w:rPr>
        <w:t>, J.</w:t>
      </w:r>
      <w:r w:rsidR="00A33B88">
        <w:rPr>
          <w:rFonts w:ascii="Times New Roman" w:hAnsi="Times New Roman"/>
          <w:sz w:val="24"/>
          <w:lang w:val="en-US"/>
        </w:rPr>
        <w:t xml:space="preserve"> </w:t>
      </w:r>
      <w:r w:rsidRPr="00801DC7">
        <w:rPr>
          <w:rFonts w:ascii="Times New Roman" w:hAnsi="Times New Roman"/>
          <w:sz w:val="24"/>
          <w:lang w:val="en-US"/>
        </w:rPr>
        <w:t>M.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 </w:t>
      </w:r>
      <w:proofErr w:type="gramStart"/>
      <w:r w:rsidRPr="00801DC7">
        <w:rPr>
          <w:rFonts w:ascii="Times New Roman" w:hAnsi="Times New Roman"/>
          <w:sz w:val="24"/>
          <w:lang w:val="en-US"/>
        </w:rPr>
        <w:t>In Press.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</w:t>
      </w:r>
      <w:r w:rsidR="0040128C" w:rsidRPr="00801DC7">
        <w:rPr>
          <w:rFonts w:ascii="Times New Roman" w:hAnsi="Times New Roman"/>
          <w:sz w:val="24"/>
          <w:lang w:val="en-US"/>
        </w:rPr>
        <w:t>An historical perspective on diversity i</w:t>
      </w:r>
      <w:r w:rsidR="00E64887" w:rsidRPr="00801DC7">
        <w:rPr>
          <w:rFonts w:ascii="Times New Roman" w:hAnsi="Times New Roman"/>
          <w:sz w:val="24"/>
          <w:lang w:val="en-US"/>
        </w:rPr>
        <w:t xml:space="preserve">deologies </w:t>
      </w:r>
    </w:p>
    <w:p w:rsidR="00D771F5" w:rsidRPr="00801DC7" w:rsidRDefault="00E64887" w:rsidP="00A33B88">
      <w:pPr>
        <w:spacing w:after="0" w:line="480" w:lineRule="auto"/>
        <w:ind w:left="720"/>
        <w:rPr>
          <w:rFonts w:ascii="Times New Roman" w:hAnsi="Times New Roman"/>
          <w:sz w:val="24"/>
          <w:lang w:val="en-US"/>
        </w:rPr>
      </w:pPr>
      <w:proofErr w:type="gramStart"/>
      <w:r w:rsidRPr="00801DC7">
        <w:rPr>
          <w:rFonts w:ascii="Times New Roman" w:hAnsi="Times New Roman"/>
          <w:sz w:val="24"/>
          <w:lang w:val="en-US"/>
        </w:rPr>
        <w:t>in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the United States:  Reflect</w:t>
      </w:r>
      <w:r w:rsidR="0040128C" w:rsidRPr="00801DC7">
        <w:rPr>
          <w:rFonts w:ascii="Times New Roman" w:hAnsi="Times New Roman"/>
          <w:sz w:val="24"/>
          <w:lang w:val="en-US"/>
        </w:rPr>
        <w:t>ions on human resource management research and p</w:t>
      </w:r>
      <w:r w:rsidRPr="00801DC7">
        <w:rPr>
          <w:rFonts w:ascii="Times New Roman" w:hAnsi="Times New Roman"/>
          <w:sz w:val="24"/>
          <w:lang w:val="en-US"/>
        </w:rPr>
        <w:t xml:space="preserve">ractice.  </w:t>
      </w:r>
      <w:proofErr w:type="gramStart"/>
      <w:r w:rsidR="00336B83" w:rsidRPr="002601BB">
        <w:rPr>
          <w:rFonts w:ascii="Times New Roman" w:hAnsi="Times New Roman"/>
          <w:i/>
          <w:sz w:val="24"/>
          <w:lang w:val="en-US"/>
        </w:rPr>
        <w:t>Human Resource Management Review</w:t>
      </w:r>
      <w:r w:rsidR="00336B83" w:rsidRPr="00801DC7">
        <w:rPr>
          <w:rFonts w:ascii="Times New Roman" w:hAnsi="Times New Roman"/>
          <w:sz w:val="24"/>
          <w:lang w:val="en-US"/>
        </w:rPr>
        <w:t>.</w:t>
      </w:r>
      <w:proofErr w:type="gramEnd"/>
      <w:r w:rsidR="00336B83" w:rsidRPr="00801DC7">
        <w:rPr>
          <w:rFonts w:ascii="Times New Roman" w:hAnsi="Times New Roman"/>
          <w:sz w:val="24"/>
          <w:lang w:val="en-US"/>
        </w:rPr>
        <w:t xml:space="preserve">  </w:t>
      </w:r>
    </w:p>
    <w:p w:rsidR="00065A84" w:rsidRPr="00801DC7" w:rsidRDefault="00D771F5" w:rsidP="003C799F">
      <w:pPr>
        <w:spacing w:after="0" w:line="480" w:lineRule="auto"/>
        <w:rPr>
          <w:rFonts w:ascii="Times New Roman" w:hAnsi="Times New Roman"/>
          <w:sz w:val="24"/>
          <w:lang w:val="en-US"/>
        </w:rPr>
      </w:pPr>
      <w:proofErr w:type="gramStart"/>
      <w:r w:rsidRPr="00801DC7">
        <w:rPr>
          <w:rFonts w:ascii="Times New Roman" w:hAnsi="Times New Roman"/>
          <w:sz w:val="24"/>
          <w:lang w:val="en-US"/>
        </w:rPr>
        <w:t>Noon, M.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 (2007)</w:t>
      </w:r>
      <w:proofErr w:type="gramStart"/>
      <w:r w:rsidRPr="00801DC7">
        <w:rPr>
          <w:rFonts w:ascii="Times New Roman" w:hAnsi="Times New Roman"/>
          <w:sz w:val="24"/>
          <w:lang w:val="en-US"/>
        </w:rPr>
        <w:t>. The fatal flaws of diversity and the business case for ethnic minorities.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 </w:t>
      </w:r>
    </w:p>
    <w:p w:rsidR="00E50AE9" w:rsidRPr="00801DC7" w:rsidRDefault="00D771F5" w:rsidP="003C799F">
      <w:pPr>
        <w:spacing w:after="0" w:line="480" w:lineRule="auto"/>
        <w:ind w:firstLine="720"/>
        <w:rPr>
          <w:rFonts w:ascii="Times New Roman" w:hAnsi="Times New Roman"/>
          <w:sz w:val="24"/>
          <w:lang w:val="en-US"/>
        </w:rPr>
      </w:pPr>
      <w:r w:rsidRPr="002601BB">
        <w:rPr>
          <w:rFonts w:ascii="Times New Roman" w:hAnsi="Times New Roman"/>
          <w:i/>
          <w:sz w:val="24"/>
          <w:lang w:val="en-US"/>
        </w:rPr>
        <w:t>Work, Employment and Society</w:t>
      </w:r>
      <w:r w:rsidRPr="00801DC7">
        <w:rPr>
          <w:rFonts w:ascii="Times New Roman" w:hAnsi="Times New Roman"/>
          <w:sz w:val="24"/>
          <w:lang w:val="en-US"/>
        </w:rPr>
        <w:t>, 21: 773-784.</w:t>
      </w:r>
    </w:p>
    <w:p w:rsidR="002601BB" w:rsidRDefault="00421FE2" w:rsidP="002601BB">
      <w:pPr>
        <w:spacing w:after="0" w:line="480" w:lineRule="auto"/>
        <w:rPr>
          <w:rFonts w:ascii="Times New Roman" w:hAnsi="Times New Roman"/>
          <w:sz w:val="24"/>
          <w:lang w:val="en-US"/>
        </w:rPr>
      </w:pPr>
      <w:r w:rsidRPr="00801DC7">
        <w:rPr>
          <w:rFonts w:ascii="Times New Roman" w:hAnsi="Times New Roman"/>
          <w:sz w:val="24"/>
          <w:lang w:val="en-US"/>
        </w:rPr>
        <w:t xml:space="preserve">Van </w:t>
      </w:r>
      <w:proofErr w:type="spellStart"/>
      <w:r w:rsidRPr="00801DC7">
        <w:rPr>
          <w:rFonts w:ascii="Times New Roman" w:hAnsi="Times New Roman"/>
          <w:sz w:val="24"/>
          <w:lang w:val="en-US"/>
        </w:rPr>
        <w:t>Dijk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H., </w:t>
      </w:r>
      <w:proofErr w:type="spellStart"/>
      <w:r w:rsidRPr="00801DC7">
        <w:rPr>
          <w:rFonts w:ascii="Times New Roman" w:hAnsi="Times New Roman"/>
          <w:sz w:val="24"/>
          <w:lang w:val="en-US"/>
        </w:rPr>
        <w:t>Engen</w:t>
      </w:r>
      <w:proofErr w:type="spellEnd"/>
      <w:r w:rsidRPr="00801DC7">
        <w:rPr>
          <w:rFonts w:ascii="Times New Roman" w:hAnsi="Times New Roman"/>
          <w:sz w:val="24"/>
          <w:lang w:val="en-US"/>
        </w:rPr>
        <w:t>, M.</w:t>
      </w:r>
      <w:r w:rsidR="003762F7">
        <w:rPr>
          <w:rFonts w:ascii="Times New Roman" w:hAnsi="Times New Roman"/>
          <w:sz w:val="24"/>
          <w:lang w:val="en-US"/>
        </w:rPr>
        <w:t>,</w:t>
      </w:r>
      <w:r w:rsidRPr="00801DC7">
        <w:rPr>
          <w:rFonts w:ascii="Times New Roman" w:hAnsi="Times New Roman"/>
          <w:sz w:val="24"/>
          <w:lang w:val="en-US"/>
        </w:rPr>
        <w:t xml:space="preserve"> &amp; </w:t>
      </w:r>
      <w:proofErr w:type="spellStart"/>
      <w:r w:rsidRPr="00801DC7">
        <w:rPr>
          <w:rFonts w:ascii="Times New Roman" w:hAnsi="Times New Roman"/>
          <w:sz w:val="24"/>
          <w:lang w:val="en-US"/>
        </w:rPr>
        <w:t>Paauwe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J.  (2012).  Reframing the business case for </w:t>
      </w:r>
    </w:p>
    <w:p w:rsidR="002601BB" w:rsidRDefault="00421FE2" w:rsidP="002601BB">
      <w:pPr>
        <w:spacing w:after="0" w:line="480" w:lineRule="auto"/>
        <w:ind w:firstLine="720"/>
        <w:rPr>
          <w:rFonts w:ascii="Times New Roman" w:hAnsi="Times New Roman"/>
          <w:sz w:val="24"/>
          <w:lang w:val="en-US"/>
        </w:rPr>
      </w:pPr>
      <w:proofErr w:type="gramStart"/>
      <w:r w:rsidRPr="00801DC7">
        <w:rPr>
          <w:rFonts w:ascii="Times New Roman" w:hAnsi="Times New Roman"/>
          <w:sz w:val="24"/>
          <w:lang w:val="en-US"/>
        </w:rPr>
        <w:t>diversity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:  A values and virtues perspective.  </w:t>
      </w:r>
      <w:r w:rsidRPr="002601BB">
        <w:rPr>
          <w:rFonts w:ascii="Times New Roman" w:hAnsi="Times New Roman"/>
          <w:i/>
          <w:sz w:val="24"/>
          <w:lang w:val="en-US"/>
        </w:rPr>
        <w:t>Journal of Business Ethics</w:t>
      </w:r>
      <w:r w:rsidRPr="00801DC7">
        <w:rPr>
          <w:rFonts w:ascii="Times New Roman" w:hAnsi="Times New Roman"/>
          <w:sz w:val="24"/>
          <w:lang w:val="en-US"/>
        </w:rPr>
        <w:t xml:space="preserve">, </w:t>
      </w:r>
      <w:r w:rsidR="00173949" w:rsidRPr="00801DC7">
        <w:rPr>
          <w:rFonts w:ascii="Times New Roman" w:hAnsi="Times New Roman"/>
          <w:sz w:val="24"/>
          <w:lang w:val="en-US"/>
        </w:rPr>
        <w:t>111: 73-</w:t>
      </w:r>
    </w:p>
    <w:p w:rsidR="00421FE2" w:rsidRPr="00801DC7" w:rsidRDefault="00173949" w:rsidP="002601BB">
      <w:pPr>
        <w:spacing w:after="0" w:line="480" w:lineRule="auto"/>
        <w:ind w:firstLine="720"/>
        <w:rPr>
          <w:rFonts w:ascii="Times New Roman" w:hAnsi="Times New Roman"/>
          <w:sz w:val="24"/>
          <w:lang w:val="en-US"/>
        </w:rPr>
      </w:pPr>
      <w:r w:rsidRPr="00801DC7">
        <w:rPr>
          <w:rFonts w:ascii="Times New Roman" w:hAnsi="Times New Roman"/>
          <w:sz w:val="24"/>
          <w:lang w:val="en-US"/>
        </w:rPr>
        <w:t>84.</w:t>
      </w:r>
    </w:p>
    <w:p w:rsidR="00065A84" w:rsidRPr="00801DC7" w:rsidRDefault="00E50AE9" w:rsidP="003C799F">
      <w:pPr>
        <w:spacing w:after="0" w:line="480" w:lineRule="auto"/>
        <w:rPr>
          <w:rFonts w:ascii="Times New Roman" w:hAnsi="Times New Roman"/>
          <w:sz w:val="24"/>
          <w:lang w:val="en-US"/>
        </w:rPr>
      </w:pPr>
      <w:proofErr w:type="spellStart"/>
      <w:r w:rsidRPr="00801DC7">
        <w:rPr>
          <w:rFonts w:ascii="Times New Roman" w:hAnsi="Times New Roman"/>
          <w:sz w:val="24"/>
          <w:lang w:val="en-US"/>
        </w:rPr>
        <w:t>Zanoni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P., </w:t>
      </w:r>
      <w:proofErr w:type="spellStart"/>
      <w:r w:rsidRPr="00801DC7">
        <w:rPr>
          <w:rFonts w:ascii="Times New Roman" w:hAnsi="Times New Roman"/>
          <w:sz w:val="24"/>
          <w:lang w:val="en-US"/>
        </w:rPr>
        <w:t>Jannsens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M., </w:t>
      </w:r>
      <w:proofErr w:type="spellStart"/>
      <w:r w:rsidRPr="00801DC7">
        <w:rPr>
          <w:rFonts w:ascii="Times New Roman" w:hAnsi="Times New Roman"/>
          <w:sz w:val="24"/>
          <w:lang w:val="en-US"/>
        </w:rPr>
        <w:t>Benschop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Y., &amp; </w:t>
      </w:r>
      <w:proofErr w:type="spellStart"/>
      <w:r w:rsidRPr="00801DC7">
        <w:rPr>
          <w:rFonts w:ascii="Times New Roman" w:hAnsi="Times New Roman"/>
          <w:sz w:val="24"/>
          <w:lang w:val="en-US"/>
        </w:rPr>
        <w:t>Nkomo</w:t>
      </w:r>
      <w:proofErr w:type="spellEnd"/>
      <w:r w:rsidRPr="00801DC7">
        <w:rPr>
          <w:rFonts w:ascii="Times New Roman" w:hAnsi="Times New Roman"/>
          <w:sz w:val="24"/>
          <w:lang w:val="en-US"/>
        </w:rPr>
        <w:t xml:space="preserve">, S. (2010). Unpacking diversity, </w:t>
      </w:r>
    </w:p>
    <w:p w:rsidR="00E50AE9" w:rsidRPr="00801DC7" w:rsidRDefault="00E50AE9" w:rsidP="003C799F">
      <w:pPr>
        <w:spacing w:after="0" w:line="480" w:lineRule="auto"/>
        <w:ind w:left="720"/>
        <w:rPr>
          <w:rFonts w:ascii="Times New Roman" w:hAnsi="Times New Roman"/>
          <w:sz w:val="24"/>
          <w:lang w:val="en-US"/>
        </w:rPr>
      </w:pPr>
      <w:proofErr w:type="gramStart"/>
      <w:r w:rsidRPr="00801DC7">
        <w:rPr>
          <w:rFonts w:ascii="Times New Roman" w:hAnsi="Times New Roman"/>
          <w:sz w:val="24"/>
          <w:lang w:val="en-US"/>
        </w:rPr>
        <w:t>grasping</w:t>
      </w:r>
      <w:proofErr w:type="gramEnd"/>
      <w:r w:rsidRPr="00801DC7">
        <w:rPr>
          <w:rFonts w:ascii="Times New Roman" w:hAnsi="Times New Roman"/>
          <w:sz w:val="24"/>
          <w:lang w:val="en-US"/>
        </w:rPr>
        <w:t xml:space="preserve"> inequality: Rethinking difference through critical perspectives. </w:t>
      </w:r>
      <w:proofErr w:type="gramStart"/>
      <w:r w:rsidRPr="00127A84">
        <w:rPr>
          <w:rFonts w:ascii="Times New Roman" w:hAnsi="Times New Roman"/>
          <w:i/>
          <w:sz w:val="24"/>
          <w:lang w:val="en-US"/>
        </w:rPr>
        <w:t>Organization</w:t>
      </w:r>
      <w:r w:rsidRPr="00801DC7">
        <w:rPr>
          <w:rFonts w:ascii="Times New Roman" w:hAnsi="Times New Roman"/>
          <w:sz w:val="24"/>
          <w:lang w:val="en-US"/>
        </w:rPr>
        <w:t>, 17: 9-29.</w:t>
      </w:r>
      <w:proofErr w:type="gramEnd"/>
    </w:p>
    <w:p w:rsidR="00C20B13" w:rsidRPr="00801DC7" w:rsidRDefault="00C20B13" w:rsidP="003C799F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432B2F" w:rsidRPr="00801DC7" w:rsidRDefault="00432B2F" w:rsidP="003C799F">
      <w:pPr>
        <w:spacing w:line="480" w:lineRule="auto"/>
        <w:jc w:val="center"/>
        <w:rPr>
          <w:rFonts w:ascii="Times New Roman" w:hAnsi="Times New Roman"/>
          <w:sz w:val="24"/>
        </w:rPr>
      </w:pPr>
    </w:p>
    <w:p w:rsidR="00FB4F6B" w:rsidRPr="00D22A66" w:rsidRDefault="00FB4F6B" w:rsidP="00FB4F6B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br w:type="page"/>
      </w:r>
      <w:proofErr w:type="spellStart"/>
      <w:r w:rsidR="004B4836" w:rsidRPr="00D22A66">
        <w:rPr>
          <w:rFonts w:ascii="Times New Roman" w:hAnsi="Times New Roman"/>
          <w:sz w:val="24"/>
          <w:u w:val="single"/>
        </w:rPr>
        <w:t>Authors</w:t>
      </w:r>
      <w:proofErr w:type="spellEnd"/>
      <w:r w:rsidRPr="00D22A66">
        <w:rPr>
          <w:rFonts w:ascii="Times New Roman" w:hAnsi="Times New Roman"/>
          <w:sz w:val="24"/>
          <w:u w:val="single"/>
        </w:rPr>
        <w:t xml:space="preserve">: </w:t>
      </w:r>
    </w:p>
    <w:p w:rsidR="00FB4F6B" w:rsidRDefault="00FB4F6B" w:rsidP="00FB4F6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B4F6B" w:rsidRPr="003158D3" w:rsidRDefault="00FB4F6B" w:rsidP="00FB4F6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158D3">
        <w:rPr>
          <w:rFonts w:ascii="Times New Roman" w:hAnsi="Times New Roman"/>
          <w:sz w:val="24"/>
          <w:szCs w:val="24"/>
          <w:lang w:val="en-US"/>
        </w:rPr>
        <w:t xml:space="preserve">Stella </w:t>
      </w:r>
      <w:proofErr w:type="spellStart"/>
      <w:r w:rsidRPr="003158D3">
        <w:rPr>
          <w:rFonts w:ascii="Times New Roman" w:hAnsi="Times New Roman"/>
          <w:sz w:val="24"/>
          <w:szCs w:val="24"/>
          <w:lang w:val="en-US"/>
        </w:rPr>
        <w:t>Nkomo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is the </w:t>
      </w:r>
      <w:r w:rsidR="00371E22" w:rsidRPr="00371E22">
        <w:rPr>
          <w:rFonts w:ascii="Times New Roman" w:hAnsi="Times New Roman"/>
          <w:sz w:val="24"/>
          <w:szCs w:val="24"/>
          <w:lang w:val="en-US"/>
        </w:rPr>
        <w:t>Deputy Dean for Research and Post-Graduate Education</w:t>
      </w:r>
      <w:r w:rsidR="00371E22">
        <w:rPr>
          <w:rFonts w:ascii="Times New Roman" w:hAnsi="Times New Roman"/>
          <w:sz w:val="24"/>
          <w:szCs w:val="24"/>
          <w:lang w:val="en-US"/>
        </w:rPr>
        <w:t xml:space="preserve"> and full Professor in the </w:t>
      </w:r>
      <w:r w:rsidR="00371E22" w:rsidRPr="00371E22">
        <w:rPr>
          <w:rFonts w:ascii="Times New Roman" w:hAnsi="Times New Roman"/>
          <w:sz w:val="24"/>
          <w:szCs w:val="24"/>
          <w:lang w:val="en-US"/>
        </w:rPr>
        <w:t>Faculty of Economic and Management Sciences</w:t>
      </w:r>
      <w:r w:rsidR="00371E22">
        <w:rPr>
          <w:rFonts w:ascii="Times New Roman" w:hAnsi="Times New Roman"/>
          <w:sz w:val="24"/>
          <w:szCs w:val="24"/>
          <w:lang w:val="en-US"/>
        </w:rPr>
        <w:t xml:space="preserve"> at the </w:t>
      </w:r>
      <w:r w:rsidRPr="003158D3">
        <w:rPr>
          <w:rFonts w:ascii="Times New Roman" w:hAnsi="Times New Roman"/>
          <w:sz w:val="24"/>
          <w:szCs w:val="24"/>
          <w:lang w:val="en-US"/>
        </w:rPr>
        <w:t>University of Pretoria</w:t>
      </w:r>
      <w:r w:rsidR="00034E8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158D3">
        <w:rPr>
          <w:rFonts w:ascii="Times New Roman" w:hAnsi="Times New Roman"/>
          <w:sz w:val="24"/>
          <w:szCs w:val="24"/>
          <w:lang w:val="en-US"/>
        </w:rPr>
        <w:t>Pretoria, South Africa</w:t>
      </w:r>
      <w:r w:rsidR="00034E8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158D3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5" w:history="1">
        <w:r w:rsidRPr="003158D3">
          <w:rPr>
            <w:rStyle w:val="Hyperlink"/>
            <w:rFonts w:ascii="Times New Roman" w:hAnsi="Times New Roman"/>
            <w:sz w:val="24"/>
            <w:szCs w:val="24"/>
            <w:lang w:val="en-US"/>
          </w:rPr>
          <w:t>Stella.Nkomo@up.ac.za</w:t>
        </w:r>
      </w:hyperlink>
      <w:r w:rsidR="00034E82">
        <w:t>.</w:t>
      </w:r>
    </w:p>
    <w:p w:rsidR="00034E82" w:rsidRDefault="00034E82" w:rsidP="00AC4491"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FB4F6B" w:rsidRPr="003158D3" w:rsidRDefault="00FB4F6B" w:rsidP="00AC4491">
      <w:pPr>
        <w:spacing w:after="0" w:line="240" w:lineRule="auto"/>
        <w:rPr>
          <w:rFonts w:ascii="Times New Roman" w:hAnsi="Times New Roman"/>
          <w:sz w:val="24"/>
          <w:lang w:val="en-US"/>
        </w:rPr>
      </w:pPr>
      <w:r w:rsidRPr="003158D3">
        <w:rPr>
          <w:rFonts w:ascii="Times New Roman" w:hAnsi="Times New Roman"/>
          <w:sz w:val="24"/>
          <w:lang w:val="en-US"/>
        </w:rPr>
        <w:t xml:space="preserve">Jenny M. </w:t>
      </w:r>
      <w:proofErr w:type="spellStart"/>
      <w:r w:rsidRPr="003158D3">
        <w:rPr>
          <w:rFonts w:ascii="Times New Roman" w:hAnsi="Times New Roman"/>
          <w:sz w:val="24"/>
          <w:lang w:val="en-US"/>
        </w:rPr>
        <w:t>Hoobler</w:t>
      </w:r>
      <w:proofErr w:type="spellEnd"/>
      <w:r w:rsidR="00954290">
        <w:rPr>
          <w:rFonts w:ascii="Times New Roman" w:hAnsi="Times New Roman"/>
          <w:sz w:val="24"/>
          <w:lang w:val="en-US"/>
        </w:rPr>
        <w:t xml:space="preserve"> is Associate Professor of Management in the </w:t>
      </w:r>
      <w:r w:rsidRPr="003158D3">
        <w:rPr>
          <w:rFonts w:ascii="Times New Roman" w:hAnsi="Times New Roman"/>
          <w:sz w:val="24"/>
          <w:lang w:val="en-US"/>
        </w:rPr>
        <w:t>Department of Managerial Studies</w:t>
      </w:r>
      <w:r w:rsidR="00954290">
        <w:rPr>
          <w:rFonts w:ascii="Times New Roman" w:hAnsi="Times New Roman"/>
          <w:sz w:val="24"/>
          <w:lang w:val="en-US"/>
        </w:rPr>
        <w:t xml:space="preserve">, </w:t>
      </w:r>
      <w:r w:rsidRPr="003158D3">
        <w:rPr>
          <w:rFonts w:ascii="Times New Roman" w:hAnsi="Times New Roman"/>
          <w:sz w:val="24"/>
          <w:lang w:val="en-US"/>
        </w:rPr>
        <w:t>College of Business Administration</w:t>
      </w:r>
      <w:r w:rsidR="00954290">
        <w:rPr>
          <w:rFonts w:ascii="Times New Roman" w:hAnsi="Times New Roman"/>
          <w:sz w:val="24"/>
          <w:lang w:val="en-US"/>
        </w:rPr>
        <w:t xml:space="preserve">, at </w:t>
      </w:r>
      <w:r w:rsidR="00954290" w:rsidRPr="003158D3">
        <w:rPr>
          <w:rFonts w:ascii="Times New Roman" w:hAnsi="Times New Roman"/>
          <w:sz w:val="24"/>
          <w:lang w:val="en-US"/>
        </w:rPr>
        <w:t>University of Illinois at Chicago</w:t>
      </w:r>
      <w:r w:rsidR="00954290">
        <w:rPr>
          <w:rFonts w:ascii="Times New Roman" w:hAnsi="Times New Roman"/>
          <w:sz w:val="24"/>
          <w:lang w:val="en-US"/>
        </w:rPr>
        <w:t xml:space="preserve">, </w:t>
      </w:r>
      <w:r w:rsidRPr="003158D3">
        <w:rPr>
          <w:rFonts w:ascii="Times New Roman" w:hAnsi="Times New Roman"/>
          <w:sz w:val="24"/>
          <w:lang w:val="en-US"/>
        </w:rPr>
        <w:t>Chicago, Illinois, USA</w:t>
      </w:r>
      <w:r w:rsidR="00954290">
        <w:rPr>
          <w:rFonts w:ascii="Times New Roman" w:hAnsi="Times New Roman"/>
          <w:sz w:val="24"/>
          <w:lang w:val="en-US"/>
        </w:rPr>
        <w:t>, E-mail</w:t>
      </w:r>
      <w:r w:rsidR="00A60E46">
        <w:rPr>
          <w:rFonts w:ascii="Times New Roman" w:hAnsi="Times New Roman"/>
          <w:sz w:val="24"/>
          <w:lang w:val="en-US"/>
        </w:rPr>
        <w:t>:</w:t>
      </w:r>
      <w:r w:rsidRPr="003158D3">
        <w:rPr>
          <w:rFonts w:ascii="Times New Roman" w:hAnsi="Times New Roman"/>
          <w:sz w:val="24"/>
          <w:lang w:val="en-US"/>
        </w:rPr>
        <w:t xml:space="preserve"> </w:t>
      </w:r>
      <w:hyperlink r:id="rId6" w:history="1">
        <w:r w:rsidRPr="003158D3">
          <w:rPr>
            <w:rStyle w:val="Hyperlink"/>
            <w:rFonts w:ascii="Times New Roman" w:hAnsi="Times New Roman"/>
            <w:sz w:val="24"/>
            <w:lang w:val="en-US"/>
          </w:rPr>
          <w:t>jhoobler@uic.edu</w:t>
        </w:r>
      </w:hyperlink>
      <w:r w:rsidR="00954290">
        <w:t>.</w:t>
      </w:r>
    </w:p>
    <w:p w:rsidR="00E8722E" w:rsidRPr="00801DC7" w:rsidRDefault="00E8722E" w:rsidP="003C799F">
      <w:pPr>
        <w:spacing w:line="480" w:lineRule="auto"/>
        <w:rPr>
          <w:rFonts w:ascii="Times New Roman" w:hAnsi="Times New Roman"/>
          <w:sz w:val="24"/>
        </w:rPr>
      </w:pPr>
    </w:p>
    <w:sectPr w:rsidR="00E8722E" w:rsidRPr="00801DC7" w:rsidSect="00801DC7">
      <w:footerReference w:type="even" r:id="rId7"/>
      <w:footerReference w:type="default" r:id="rId8"/>
      <w:pgSz w:w="12240" w:h="15840"/>
      <w:pgMar w:top="1440" w:right="1800" w:bottom="1440" w:left="1800" w:gutter="0"/>
      <w:pgNumType w:start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EA" w:rsidRDefault="008E41EA" w:rsidP="003C79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41EA" w:rsidRDefault="008E41E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EA" w:rsidRDefault="008E41EA" w:rsidP="003C79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62F7">
      <w:rPr>
        <w:rStyle w:val="PageNumber"/>
        <w:noProof/>
      </w:rPr>
      <w:t>4</w:t>
    </w:r>
    <w:r>
      <w:rPr>
        <w:rStyle w:val="PageNumber"/>
      </w:rPr>
      <w:fldChar w:fldCharType="end"/>
    </w:r>
  </w:p>
  <w:p w:rsidR="008E41EA" w:rsidRDefault="008E41EA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0722F"/>
    <w:multiLevelType w:val="hybridMultilevel"/>
    <w:tmpl w:val="37CC0FE0"/>
    <w:lvl w:ilvl="0" w:tplc="04090001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E8722E"/>
    <w:rsid w:val="00024674"/>
    <w:rsid w:val="00034E82"/>
    <w:rsid w:val="00035D56"/>
    <w:rsid w:val="00044F00"/>
    <w:rsid w:val="00051BB0"/>
    <w:rsid w:val="00065A84"/>
    <w:rsid w:val="0007092C"/>
    <w:rsid w:val="000A4DBE"/>
    <w:rsid w:val="000F3C7D"/>
    <w:rsid w:val="001253CC"/>
    <w:rsid w:val="00127A84"/>
    <w:rsid w:val="0013638D"/>
    <w:rsid w:val="00142159"/>
    <w:rsid w:val="00156B3A"/>
    <w:rsid w:val="00162D5C"/>
    <w:rsid w:val="00173949"/>
    <w:rsid w:val="00191CB0"/>
    <w:rsid w:val="001C7CD8"/>
    <w:rsid w:val="001D274C"/>
    <w:rsid w:val="001D7F50"/>
    <w:rsid w:val="00223045"/>
    <w:rsid w:val="002601BB"/>
    <w:rsid w:val="00261603"/>
    <w:rsid w:val="002D0BDA"/>
    <w:rsid w:val="002E7F8F"/>
    <w:rsid w:val="003158D3"/>
    <w:rsid w:val="00331525"/>
    <w:rsid w:val="00336B83"/>
    <w:rsid w:val="00336FFC"/>
    <w:rsid w:val="00371E22"/>
    <w:rsid w:val="003762F7"/>
    <w:rsid w:val="00396D02"/>
    <w:rsid w:val="003C799F"/>
    <w:rsid w:val="0040128C"/>
    <w:rsid w:val="00421FE2"/>
    <w:rsid w:val="00432B2F"/>
    <w:rsid w:val="00435236"/>
    <w:rsid w:val="00447BF4"/>
    <w:rsid w:val="00476A21"/>
    <w:rsid w:val="00481F13"/>
    <w:rsid w:val="004B4836"/>
    <w:rsid w:val="004C3837"/>
    <w:rsid w:val="004E342D"/>
    <w:rsid w:val="004E4242"/>
    <w:rsid w:val="004F1DA9"/>
    <w:rsid w:val="005027B9"/>
    <w:rsid w:val="0053352E"/>
    <w:rsid w:val="00564B8C"/>
    <w:rsid w:val="00576728"/>
    <w:rsid w:val="005B4198"/>
    <w:rsid w:val="005B70AA"/>
    <w:rsid w:val="005B766F"/>
    <w:rsid w:val="005E7CC3"/>
    <w:rsid w:val="0064629C"/>
    <w:rsid w:val="00651B2A"/>
    <w:rsid w:val="006728B1"/>
    <w:rsid w:val="00677349"/>
    <w:rsid w:val="006B7E24"/>
    <w:rsid w:val="0075009F"/>
    <w:rsid w:val="00767759"/>
    <w:rsid w:val="007B311E"/>
    <w:rsid w:val="007B548C"/>
    <w:rsid w:val="007E0C45"/>
    <w:rsid w:val="00801DC7"/>
    <w:rsid w:val="00824D6B"/>
    <w:rsid w:val="0082737B"/>
    <w:rsid w:val="00883B01"/>
    <w:rsid w:val="00891020"/>
    <w:rsid w:val="008B54E2"/>
    <w:rsid w:val="008C1D38"/>
    <w:rsid w:val="008D062D"/>
    <w:rsid w:val="008D0EE8"/>
    <w:rsid w:val="008D725F"/>
    <w:rsid w:val="008E41EA"/>
    <w:rsid w:val="00954290"/>
    <w:rsid w:val="009A3D70"/>
    <w:rsid w:val="009A3E91"/>
    <w:rsid w:val="009B2C67"/>
    <w:rsid w:val="00A01F20"/>
    <w:rsid w:val="00A33B88"/>
    <w:rsid w:val="00A35913"/>
    <w:rsid w:val="00A60E46"/>
    <w:rsid w:val="00AB7CFD"/>
    <w:rsid w:val="00AC4491"/>
    <w:rsid w:val="00AE13D7"/>
    <w:rsid w:val="00AE75DF"/>
    <w:rsid w:val="00B71D67"/>
    <w:rsid w:val="00B77C51"/>
    <w:rsid w:val="00BA0FE9"/>
    <w:rsid w:val="00BD78F1"/>
    <w:rsid w:val="00C20B13"/>
    <w:rsid w:val="00C20D59"/>
    <w:rsid w:val="00C358E4"/>
    <w:rsid w:val="00CE034D"/>
    <w:rsid w:val="00CE65C5"/>
    <w:rsid w:val="00D173D0"/>
    <w:rsid w:val="00D20E57"/>
    <w:rsid w:val="00D22A66"/>
    <w:rsid w:val="00D33A13"/>
    <w:rsid w:val="00D717EB"/>
    <w:rsid w:val="00D771F5"/>
    <w:rsid w:val="00DD36F0"/>
    <w:rsid w:val="00E50AE9"/>
    <w:rsid w:val="00E52CA1"/>
    <w:rsid w:val="00E64887"/>
    <w:rsid w:val="00E72F13"/>
    <w:rsid w:val="00E82F44"/>
    <w:rsid w:val="00E8722E"/>
    <w:rsid w:val="00EF1026"/>
    <w:rsid w:val="00EF79F6"/>
    <w:rsid w:val="00F030AF"/>
    <w:rsid w:val="00F030FA"/>
    <w:rsid w:val="00F42EAB"/>
    <w:rsid w:val="00F72284"/>
    <w:rsid w:val="00F90AC8"/>
    <w:rsid w:val="00FB4EA4"/>
    <w:rsid w:val="00FB4F6B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2E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unhideWhenUsed/>
    <w:rsid w:val="00C20B1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56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B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B3A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B3A"/>
    <w:rPr>
      <w:rFonts w:ascii="Calibri" w:eastAsia="Calibri" w:hAnsi="Calibri" w:cs="Times New Roman"/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B3A"/>
    <w:rPr>
      <w:rFonts w:ascii="Tahoma" w:eastAsia="Calibri" w:hAnsi="Tahoma" w:cs="Tahoma"/>
      <w:sz w:val="16"/>
      <w:szCs w:val="16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801D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DC7"/>
    <w:rPr>
      <w:rFonts w:ascii="Calibri" w:eastAsia="Calibri" w:hAnsi="Calibri" w:cs="Times New Roman"/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801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tella.Nkomo@up.ac.za" TargetMode="External"/><Relationship Id="rId6" Type="http://schemas.openxmlformats.org/officeDocument/2006/relationships/hyperlink" Target="mailto:jhoobler@uic.edu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1110</Words>
  <Characters>6327</Characters>
  <Application>Microsoft Macintosh Word</Application>
  <DocSecurity>0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UIC CBA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Hoobler</dc:creator>
  <cp:lastModifiedBy>Jenny Hoobler</cp:lastModifiedBy>
  <cp:revision>10</cp:revision>
  <cp:lastPrinted>2013-02-08T22:20:00Z</cp:lastPrinted>
  <dcterms:created xsi:type="dcterms:W3CDTF">2013-02-08T22:24:00Z</dcterms:created>
  <dcterms:modified xsi:type="dcterms:W3CDTF">2013-02-08T22:31:00Z</dcterms:modified>
</cp:coreProperties>
</file>